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C6D" w:rsidRPr="00D34742" w:rsidRDefault="00C63C6D" w:rsidP="004975E7">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4975E7">
      <w:pPr>
        <w:pStyle w:val="Ttulo"/>
        <w:spacing w:line="240" w:lineRule="auto"/>
        <w:rPr>
          <w:rFonts w:ascii="Book Antiqua" w:hAnsi="Book Antiqua" w:cs="Arial"/>
          <w:sz w:val="22"/>
          <w:szCs w:val="22"/>
        </w:rPr>
      </w:pPr>
    </w:p>
    <w:p w:rsidR="00C63C6D" w:rsidRPr="00D46EA7" w:rsidRDefault="00C63C6D" w:rsidP="004975E7">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4975E7">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w:t>
      </w:r>
      <w:r w:rsidR="00571312">
        <w:rPr>
          <w:rFonts w:ascii="Book Antiqua" w:hAnsi="Book Antiqua" w:cs="Arial"/>
          <w:b w:val="0"/>
          <w:szCs w:val="22"/>
          <w:highlight w:val="green"/>
        </w:rPr>
        <w:t xml:space="preserve"> </w:t>
      </w:r>
      <w:r w:rsidRPr="008975F8">
        <w:rPr>
          <w:rFonts w:ascii="Book Antiqua" w:hAnsi="Book Antiqua" w:cs="Arial"/>
          <w:b w:val="0"/>
          <w:szCs w:val="22"/>
          <w:highlight w:val="green"/>
        </w:rPr>
        <w:t>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Cidade,</w:t>
      </w:r>
      <w:r w:rsidR="00E3074F">
        <w:rPr>
          <w:rFonts w:ascii="Book Antiqua" w:hAnsi="Book Antiqua" w:cs="Arial"/>
          <w:b w:val="0"/>
          <w:szCs w:val="22"/>
          <w:highlight w:val="green"/>
        </w:rPr>
        <w:t xml:space="preserve"> </w:t>
      </w:r>
      <w:r w:rsidR="00E3074F" w:rsidRPr="00E3074F">
        <w:rPr>
          <w:rFonts w:ascii="Book Antiqua" w:hAnsi="Book Antiqua" w:cs="Arial"/>
          <w:b w:val="0"/>
          <w:szCs w:val="22"/>
          <w:highlight w:val="magenta"/>
        </w:rPr>
        <w:t xml:space="preserve">e o INSTITUTO DE PREVIDENCIA MUNICIPAL DE ROLANDIA - ROLANDIA PREVIDENCIA, entidade de natureza autárquica, inscrita no CNPJ/MF sob o Nº 08.690.876/0001-19, com sede à Rua </w:t>
      </w:r>
      <w:proofErr w:type="spellStart"/>
      <w:r w:rsidR="001D4987">
        <w:rPr>
          <w:rFonts w:ascii="Book Antiqua" w:hAnsi="Book Antiqua" w:cs="Arial"/>
          <w:b w:val="0"/>
          <w:szCs w:val="22"/>
          <w:highlight w:val="magenta"/>
        </w:rPr>
        <w:t>Willie</w:t>
      </w:r>
      <w:proofErr w:type="spellEnd"/>
      <w:r w:rsidR="001D4987">
        <w:rPr>
          <w:rFonts w:ascii="Book Antiqua" w:hAnsi="Book Antiqua" w:cs="Arial"/>
          <w:b w:val="0"/>
          <w:szCs w:val="22"/>
          <w:highlight w:val="magenta"/>
        </w:rPr>
        <w:t xml:space="preserve"> Davids</w:t>
      </w:r>
      <w:r w:rsidR="00E3074F" w:rsidRPr="00E3074F">
        <w:rPr>
          <w:rFonts w:ascii="Book Antiqua" w:hAnsi="Book Antiqua" w:cs="Arial"/>
          <w:b w:val="0"/>
          <w:szCs w:val="22"/>
          <w:highlight w:val="magenta"/>
        </w:rPr>
        <w:t xml:space="preserve"> nº </w:t>
      </w:r>
      <w:r w:rsidR="001D4987">
        <w:rPr>
          <w:rFonts w:ascii="Book Antiqua" w:hAnsi="Book Antiqua" w:cs="Arial"/>
          <w:b w:val="0"/>
          <w:szCs w:val="22"/>
          <w:highlight w:val="magenta"/>
        </w:rPr>
        <w:t>457</w:t>
      </w:r>
      <w:r w:rsidR="00E3074F" w:rsidRPr="00E3074F">
        <w:rPr>
          <w:rFonts w:ascii="Book Antiqua" w:hAnsi="Book Antiqua" w:cs="Arial"/>
          <w:b w:val="0"/>
          <w:szCs w:val="22"/>
          <w:highlight w:val="magenta"/>
        </w:rPr>
        <w:t>, na cidade de Rolândia – PR, neste ato devidamente representado pela Superintendente, Senhora, ______________, residente e domiciliada nesta cidade</w:t>
      </w:r>
      <w:r w:rsidR="00E3074F">
        <w:rPr>
          <w:rFonts w:ascii="Book Antiqua" w:hAnsi="Book Antiqua" w:cs="Arial"/>
          <w:b w:val="0"/>
          <w:szCs w:val="22"/>
          <w:highlight w:val="green"/>
        </w:rPr>
        <w:t xml:space="preserve">, </w:t>
      </w:r>
      <w:r w:rsidRPr="008975F8">
        <w:rPr>
          <w:rFonts w:ascii="Book Antiqua" w:hAnsi="Book Antiqua" w:cs="Arial"/>
          <w:b w:val="0"/>
          <w:szCs w:val="22"/>
          <w:highlight w:val="green"/>
        </w:rPr>
        <w:t>resolve</w:t>
      </w:r>
      <w:r w:rsidR="00E3074F">
        <w:rPr>
          <w:rFonts w:ascii="Book Antiqua" w:hAnsi="Book Antiqua" w:cs="Arial"/>
          <w:b w:val="0"/>
          <w:szCs w:val="22"/>
          <w:highlight w:val="green"/>
        </w:rPr>
        <w:t>m</w:t>
      </w:r>
      <w:r w:rsidRPr="008975F8">
        <w:rPr>
          <w:rFonts w:ascii="Book Antiqua" w:hAnsi="Book Antiqua" w:cs="Arial"/>
          <w:b w:val="0"/>
          <w:szCs w:val="22"/>
          <w:highlight w:val="green"/>
        </w:rPr>
        <w:t xml:space="preser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4975E7">
      <w:pPr>
        <w:spacing w:after="0" w:line="240" w:lineRule="auto"/>
        <w:jc w:val="both"/>
        <w:rPr>
          <w:rFonts w:ascii="Book Antiqua" w:hAnsi="Book Antiqua" w:cs="Arial"/>
          <w:sz w:val="22"/>
          <w:szCs w:val="22"/>
        </w:rPr>
      </w:pPr>
    </w:p>
    <w:p w:rsidR="00C63C6D" w:rsidRPr="00D46EA7" w:rsidRDefault="00C63C6D" w:rsidP="004975E7">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a </w:t>
      </w:r>
      <w:r w:rsidR="00007E14" w:rsidRPr="00A613DD">
        <w:rPr>
          <w:rFonts w:ascii="Book Antiqua" w:hAnsi="Book Antiqua" w:cs="Arial"/>
          <w:sz w:val="22"/>
          <w:szCs w:val="22"/>
        </w:rPr>
        <w:t xml:space="preserve">prestação dos serviços/aquisição de </w:t>
      </w:r>
      <w:r w:rsidR="00007E14" w:rsidRPr="00007E14">
        <w:rPr>
          <w:rFonts w:ascii="Book Antiqua" w:hAnsi="Book Antiqua"/>
          <w:sz w:val="24"/>
          <w:szCs w:val="24"/>
        </w:rPr>
        <w:t>gêneros alimentícios básicos</w:t>
      </w:r>
      <w:r w:rsidR="00007E14" w:rsidRPr="00A613DD">
        <w:rPr>
          <w:rFonts w:ascii="Book Antiqua" w:hAnsi="Book Antiqua" w:cs="Arial"/>
          <w:sz w:val="22"/>
          <w:szCs w:val="22"/>
        </w:rPr>
        <w:t>,</w:t>
      </w:r>
      <w:r w:rsidR="00E3074F" w:rsidRPr="00E3074F">
        <w:t xml:space="preserve"> </w:t>
      </w:r>
      <w:r w:rsidR="00E3074F" w:rsidRPr="00007E14">
        <w:rPr>
          <w:rFonts w:ascii="Book Antiqua" w:hAnsi="Book Antiqua" w:cs="Arial"/>
          <w:sz w:val="22"/>
          <w:szCs w:val="22"/>
        </w:rPr>
        <w:t xml:space="preserve">da Prefeitura Municipal de Rolândia </w:t>
      </w:r>
      <w:r w:rsidR="00E3074F" w:rsidRPr="00AA7F7F">
        <w:rPr>
          <w:rFonts w:ascii="Book Antiqua" w:hAnsi="Book Antiqua" w:cs="Arial"/>
          <w:sz w:val="22"/>
          <w:szCs w:val="22"/>
          <w:highlight w:val="magenta"/>
        </w:rPr>
        <w:t xml:space="preserve">e o </w:t>
      </w:r>
      <w:r w:rsidR="00FE729A" w:rsidRPr="00AA7F7F">
        <w:rPr>
          <w:rFonts w:ascii="Book Antiqua" w:hAnsi="Book Antiqua" w:cs="Arial"/>
          <w:sz w:val="22"/>
          <w:szCs w:val="22"/>
          <w:highlight w:val="magenta"/>
        </w:rPr>
        <w:t>Instituto</w:t>
      </w:r>
      <w:r w:rsidR="00E3074F" w:rsidRPr="00AA7F7F">
        <w:rPr>
          <w:rFonts w:ascii="Book Antiqua" w:hAnsi="Book Antiqua" w:cs="Arial"/>
          <w:sz w:val="22"/>
          <w:szCs w:val="22"/>
          <w:highlight w:val="magenta"/>
        </w:rPr>
        <w:t xml:space="preserve"> de Previdência Municipal de Rolândia</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4975E7">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both"/>
              <w:rPr>
                <w:rFonts w:ascii="Book Antiqua" w:hAnsi="Book Antiqua" w:cs="Arial"/>
                <w:sz w:val="22"/>
                <w:szCs w:val="22"/>
                <w:highlight w:val="green"/>
              </w:rPr>
            </w:pPr>
          </w:p>
        </w:tc>
      </w:tr>
    </w:tbl>
    <w:p w:rsidR="00C63C6D" w:rsidRPr="00D46EA7" w:rsidRDefault="00C63C6D" w:rsidP="004975E7">
      <w:pPr>
        <w:spacing w:after="0" w:line="240" w:lineRule="auto"/>
        <w:jc w:val="both"/>
        <w:rPr>
          <w:rFonts w:ascii="Book Antiqua" w:hAnsi="Book Antiqua" w:cs="Arial"/>
          <w:b/>
          <w:sz w:val="22"/>
          <w:szCs w:val="22"/>
        </w:rPr>
      </w:pPr>
    </w:p>
    <w:p w:rsidR="00DF4F84" w:rsidRPr="008554A7" w:rsidRDefault="00C63C6D" w:rsidP="004975E7">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4975E7">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4975E7">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4975E7">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4975E7">
      <w:pPr>
        <w:spacing w:after="0" w:line="240" w:lineRule="auto"/>
        <w:jc w:val="both"/>
        <w:rPr>
          <w:rFonts w:ascii="Book Antiqua" w:hAnsi="Book Antiqua" w:cs="Arial"/>
          <w:b/>
          <w:sz w:val="22"/>
          <w:szCs w:val="22"/>
        </w:rPr>
      </w:pPr>
    </w:p>
    <w:p w:rsidR="00A7189E" w:rsidRPr="00CA4ECF" w:rsidRDefault="00A7189E" w:rsidP="004975E7">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4975E7">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007E14" w:rsidRPr="00F1545A" w:rsidRDefault="00007E14" w:rsidP="00007E14">
      <w:pPr>
        <w:pStyle w:val="PargrafodaLista"/>
        <w:numPr>
          <w:ilvl w:val="0"/>
          <w:numId w:val="19"/>
        </w:numPr>
        <w:overflowPunct/>
        <w:autoSpaceDE/>
        <w:autoSpaceDN/>
        <w:adjustRightInd/>
        <w:ind w:left="426" w:hanging="426"/>
        <w:jc w:val="both"/>
        <w:rPr>
          <w:rFonts w:ascii="Book Antiqua" w:hAnsi="Book Antiqua"/>
          <w:sz w:val="22"/>
          <w:szCs w:val="22"/>
        </w:rPr>
      </w:pPr>
      <w:r w:rsidRPr="00F1545A">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007E14" w:rsidRPr="00F1545A" w:rsidRDefault="00007E14" w:rsidP="00007E14">
      <w:pPr>
        <w:pStyle w:val="PargrafodaLista"/>
        <w:numPr>
          <w:ilvl w:val="0"/>
          <w:numId w:val="19"/>
        </w:numPr>
        <w:overflowPunct/>
        <w:autoSpaceDE/>
        <w:autoSpaceDN/>
        <w:adjustRightInd/>
        <w:ind w:left="426" w:hanging="426"/>
        <w:jc w:val="both"/>
        <w:rPr>
          <w:rFonts w:ascii="Book Antiqua" w:hAnsi="Book Antiqua"/>
          <w:sz w:val="22"/>
          <w:szCs w:val="22"/>
        </w:rPr>
      </w:pPr>
      <w:r w:rsidRPr="00F1545A">
        <w:rPr>
          <w:rFonts w:ascii="Book Antiqua" w:hAnsi="Book Antiqua"/>
          <w:sz w:val="22"/>
          <w:szCs w:val="22"/>
        </w:rPr>
        <w:t>Os produtos deverão ser acondicionados em embalagens apropriadas para armazenamento, fazendo constar a descrição do produto e incluindo: marca, peso e tamanho da embalagem, data de fabricação e validade de acordo com as características do produto.</w:t>
      </w:r>
    </w:p>
    <w:p w:rsidR="00007E14" w:rsidRPr="00F1545A" w:rsidRDefault="00007E14" w:rsidP="00007E14">
      <w:pPr>
        <w:pStyle w:val="PargrafodaLista"/>
        <w:numPr>
          <w:ilvl w:val="0"/>
          <w:numId w:val="19"/>
        </w:numPr>
        <w:overflowPunct/>
        <w:autoSpaceDE/>
        <w:autoSpaceDN/>
        <w:adjustRightInd/>
        <w:ind w:left="426" w:hanging="426"/>
        <w:jc w:val="both"/>
        <w:rPr>
          <w:rFonts w:ascii="Book Antiqua" w:hAnsi="Book Antiqua"/>
          <w:sz w:val="22"/>
          <w:szCs w:val="22"/>
        </w:rPr>
      </w:pPr>
      <w:r w:rsidRPr="00F1545A">
        <w:rPr>
          <w:rFonts w:ascii="Book Antiqua" w:hAnsi="Book Antiqua"/>
          <w:sz w:val="22"/>
          <w:szCs w:val="22"/>
        </w:rPr>
        <w:t>Substituir os produtos em desacordo à proposta ou às especificações do objeto desta licitação, ou que porventura sejam entregues com defeitos ou imperfeições.</w:t>
      </w:r>
    </w:p>
    <w:p w:rsidR="00007E14" w:rsidRPr="00F1545A" w:rsidRDefault="00007E14" w:rsidP="00007E14">
      <w:pPr>
        <w:pStyle w:val="PargrafodaLista"/>
        <w:numPr>
          <w:ilvl w:val="0"/>
          <w:numId w:val="19"/>
        </w:numPr>
        <w:overflowPunct/>
        <w:autoSpaceDE/>
        <w:autoSpaceDN/>
        <w:adjustRightInd/>
        <w:ind w:left="426" w:hanging="426"/>
        <w:jc w:val="both"/>
        <w:rPr>
          <w:rFonts w:ascii="Book Antiqua" w:hAnsi="Book Antiqua"/>
          <w:sz w:val="22"/>
          <w:szCs w:val="22"/>
        </w:rPr>
      </w:pPr>
      <w:r w:rsidRPr="00F1545A">
        <w:rPr>
          <w:rFonts w:ascii="Book Antiqua" w:hAnsi="Book Antiqua"/>
          <w:sz w:val="22"/>
          <w:szCs w:val="2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007E14" w:rsidRPr="00F1545A" w:rsidRDefault="00007E14" w:rsidP="00007E14">
      <w:pPr>
        <w:pStyle w:val="PargrafodaLista"/>
        <w:numPr>
          <w:ilvl w:val="0"/>
          <w:numId w:val="19"/>
        </w:numPr>
        <w:overflowPunct/>
        <w:autoSpaceDE/>
        <w:autoSpaceDN/>
        <w:adjustRightInd/>
        <w:ind w:left="426" w:hanging="426"/>
        <w:jc w:val="both"/>
        <w:rPr>
          <w:rFonts w:ascii="Book Antiqua" w:hAnsi="Book Antiqua"/>
          <w:sz w:val="22"/>
          <w:szCs w:val="22"/>
        </w:rPr>
      </w:pPr>
      <w:r w:rsidRPr="00F1545A">
        <w:rPr>
          <w:rFonts w:ascii="Book Antiqua" w:hAnsi="Book Antiqua"/>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007E14" w:rsidRPr="00F1545A" w:rsidRDefault="00007E14" w:rsidP="00007E14">
      <w:pPr>
        <w:pStyle w:val="PargrafodaLista"/>
        <w:numPr>
          <w:ilvl w:val="0"/>
          <w:numId w:val="19"/>
        </w:numPr>
        <w:overflowPunct/>
        <w:autoSpaceDE/>
        <w:autoSpaceDN/>
        <w:adjustRightInd/>
        <w:ind w:left="426" w:hanging="426"/>
        <w:jc w:val="both"/>
        <w:rPr>
          <w:rFonts w:ascii="Book Antiqua" w:hAnsi="Book Antiqua"/>
          <w:sz w:val="22"/>
          <w:szCs w:val="22"/>
        </w:rPr>
      </w:pPr>
      <w:r w:rsidRPr="00F1545A">
        <w:rPr>
          <w:rFonts w:ascii="Book Antiqua" w:hAnsi="Book Antiqua"/>
          <w:sz w:val="22"/>
          <w:szCs w:val="22"/>
        </w:rPr>
        <w:t>O transporte dos produtos deverá ser feito dentro do preconizado para cada um e devidamente protegido quanto a danos.</w:t>
      </w:r>
    </w:p>
    <w:p w:rsidR="00007E14" w:rsidRPr="00F1545A" w:rsidRDefault="00007E14" w:rsidP="00007E14">
      <w:pPr>
        <w:pStyle w:val="PargrafodaLista"/>
        <w:numPr>
          <w:ilvl w:val="0"/>
          <w:numId w:val="19"/>
        </w:numPr>
        <w:overflowPunct/>
        <w:autoSpaceDE/>
        <w:autoSpaceDN/>
        <w:adjustRightInd/>
        <w:ind w:left="426" w:hanging="426"/>
        <w:jc w:val="both"/>
        <w:rPr>
          <w:rFonts w:ascii="Book Antiqua" w:hAnsi="Book Antiqua"/>
          <w:sz w:val="22"/>
          <w:szCs w:val="22"/>
        </w:rPr>
      </w:pPr>
      <w:r w:rsidRPr="00F1545A">
        <w:rPr>
          <w:rFonts w:ascii="Book Antiqua" w:hAnsi="Book Antiqua"/>
          <w:sz w:val="22"/>
          <w:szCs w:val="22"/>
        </w:rPr>
        <w:t>Em caso de dano e extravio do produto durante o transporte, o mesmo deverá ser devidamente reposto, sem qualquer ônus adicional para o município.</w:t>
      </w:r>
    </w:p>
    <w:p w:rsidR="00007E14" w:rsidRPr="00F1545A" w:rsidRDefault="00007E14" w:rsidP="00007E14">
      <w:pPr>
        <w:pStyle w:val="PargrafodaLista"/>
        <w:numPr>
          <w:ilvl w:val="0"/>
          <w:numId w:val="19"/>
        </w:numPr>
        <w:overflowPunct/>
        <w:autoSpaceDE/>
        <w:autoSpaceDN/>
        <w:adjustRightInd/>
        <w:ind w:left="426" w:hanging="426"/>
        <w:jc w:val="both"/>
        <w:rPr>
          <w:rFonts w:ascii="Book Antiqua" w:hAnsi="Book Antiqua"/>
          <w:sz w:val="22"/>
          <w:szCs w:val="22"/>
        </w:rPr>
      </w:pPr>
      <w:r w:rsidRPr="00F1545A">
        <w:rPr>
          <w:rFonts w:ascii="Book Antiqua" w:hAnsi="Book Antiqua"/>
          <w:sz w:val="22"/>
          <w:szCs w:val="22"/>
        </w:rPr>
        <w:t xml:space="preserve">As adjudicatárias, assim como a contratante, deverão atender a Lei Federal 12.846/2013, a fim de inibir as práticas de fraude e corrupção. </w:t>
      </w:r>
    </w:p>
    <w:p w:rsidR="00007E14" w:rsidRPr="00F1545A" w:rsidRDefault="00007E14" w:rsidP="00007E14">
      <w:pPr>
        <w:pStyle w:val="PargrafodaLista"/>
        <w:numPr>
          <w:ilvl w:val="0"/>
          <w:numId w:val="19"/>
        </w:numPr>
        <w:overflowPunct/>
        <w:autoSpaceDE/>
        <w:autoSpaceDN/>
        <w:adjustRightInd/>
        <w:ind w:left="426" w:hanging="426"/>
        <w:jc w:val="both"/>
        <w:rPr>
          <w:rFonts w:ascii="Book Antiqua" w:hAnsi="Book Antiqua"/>
          <w:sz w:val="22"/>
          <w:szCs w:val="22"/>
        </w:rPr>
      </w:pPr>
      <w:r w:rsidRPr="00F1545A">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007E14" w:rsidRPr="00F1545A" w:rsidRDefault="00007E14" w:rsidP="00007E14">
      <w:pPr>
        <w:pStyle w:val="PargrafodaLista"/>
        <w:numPr>
          <w:ilvl w:val="0"/>
          <w:numId w:val="19"/>
        </w:numPr>
        <w:overflowPunct/>
        <w:autoSpaceDE/>
        <w:autoSpaceDN/>
        <w:adjustRightInd/>
        <w:ind w:left="426" w:hanging="426"/>
        <w:jc w:val="both"/>
        <w:rPr>
          <w:rFonts w:ascii="Book Antiqua" w:hAnsi="Book Antiqua"/>
          <w:sz w:val="22"/>
          <w:szCs w:val="22"/>
        </w:rPr>
      </w:pPr>
      <w:r w:rsidRPr="00F1545A">
        <w:rPr>
          <w:rFonts w:ascii="Book Antiqua" w:hAnsi="Book Antiqua"/>
          <w:sz w:val="22"/>
          <w:szCs w:val="22"/>
        </w:rPr>
        <w:t>Os produtos deverão obedecer às normas e padrão ABNT, INMETRO, ANVISA, Legislação Vigente e demais órgãos reguladores referentes ao ramo de atividades.</w:t>
      </w:r>
    </w:p>
    <w:p w:rsidR="00007E14" w:rsidRPr="00F1545A" w:rsidRDefault="00007E14" w:rsidP="00007E14">
      <w:pPr>
        <w:pStyle w:val="Corpodetexto"/>
        <w:numPr>
          <w:ilvl w:val="0"/>
          <w:numId w:val="19"/>
        </w:numPr>
        <w:tabs>
          <w:tab w:val="left" w:pos="993"/>
        </w:tabs>
        <w:overflowPunct/>
        <w:autoSpaceDE/>
        <w:autoSpaceDN/>
        <w:adjustRightInd/>
        <w:spacing w:line="240" w:lineRule="auto"/>
        <w:ind w:left="426" w:hanging="426"/>
        <w:textAlignment w:val="auto"/>
        <w:rPr>
          <w:rFonts w:ascii="Book Antiqua" w:hAnsi="Book Antiqua"/>
          <w:b w:val="0"/>
          <w:szCs w:val="22"/>
        </w:rPr>
      </w:pPr>
      <w:r w:rsidRPr="00F1545A">
        <w:rPr>
          <w:rFonts w:ascii="Book Antiqua" w:hAnsi="Book Antiqua"/>
          <w:szCs w:val="22"/>
        </w:rPr>
        <w:t>O produto deverá atender integralmente as especificações do edital.</w:t>
      </w:r>
    </w:p>
    <w:p w:rsidR="00007E14" w:rsidRPr="00F1545A" w:rsidRDefault="00007E14" w:rsidP="00007E14">
      <w:pPr>
        <w:pStyle w:val="Estilo1"/>
        <w:numPr>
          <w:ilvl w:val="0"/>
          <w:numId w:val="19"/>
        </w:numPr>
        <w:spacing w:after="0" w:line="240" w:lineRule="auto"/>
        <w:ind w:left="426" w:hanging="426"/>
      </w:pPr>
      <w:r w:rsidRPr="00F1545A">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007E14" w:rsidRPr="00F1545A" w:rsidRDefault="00007E14" w:rsidP="00007E14">
      <w:pPr>
        <w:pStyle w:val="Estilo1"/>
        <w:numPr>
          <w:ilvl w:val="0"/>
          <w:numId w:val="19"/>
        </w:numPr>
        <w:spacing w:after="0" w:line="240" w:lineRule="auto"/>
        <w:ind w:left="426" w:hanging="426"/>
      </w:pPr>
      <w:r w:rsidRPr="00F1545A">
        <w:t xml:space="preserve">Se os itens apresentarem desconformidades com as exigências normativas, não serão recebidos definitivamente, devendo ser imediatamente substituídos pela </w:t>
      </w:r>
      <w:r w:rsidRPr="00F1545A">
        <w:rPr>
          <w:bCs/>
        </w:rPr>
        <w:t>contratada</w:t>
      </w:r>
      <w:r w:rsidRPr="00F1545A">
        <w:t xml:space="preserve">, sem ônus para a </w:t>
      </w:r>
      <w:r w:rsidRPr="00F1545A">
        <w:rPr>
          <w:bCs/>
        </w:rPr>
        <w:t>administração</w:t>
      </w:r>
      <w:r w:rsidRPr="00F1545A">
        <w:t xml:space="preserve">. </w:t>
      </w:r>
    </w:p>
    <w:p w:rsidR="00007E14" w:rsidRPr="00F1545A" w:rsidRDefault="00007E14" w:rsidP="00007E14">
      <w:pPr>
        <w:pStyle w:val="Estilo1"/>
        <w:numPr>
          <w:ilvl w:val="0"/>
          <w:numId w:val="19"/>
        </w:numPr>
        <w:spacing w:after="0" w:line="240" w:lineRule="auto"/>
        <w:ind w:left="426" w:hanging="426"/>
      </w:pPr>
      <w:r w:rsidRPr="00F1545A">
        <w:t xml:space="preserve">Consultar com antecedência o seu fornecedor quanto ao prazo de entrega dos itens especificados, </w:t>
      </w:r>
      <w:r w:rsidRPr="00F1545A">
        <w:rPr>
          <w:bCs/>
        </w:rPr>
        <w:t xml:space="preserve">não cabendo, portanto, a justificativa de atraso do fornecimento </w:t>
      </w:r>
      <w:r w:rsidRPr="00F1545A">
        <w:t xml:space="preserve">devido ao não cumprimento da entrega por parte do fornecedor. </w:t>
      </w:r>
    </w:p>
    <w:p w:rsidR="00007E14" w:rsidRPr="00F1545A" w:rsidRDefault="00007E14" w:rsidP="00007E14">
      <w:pPr>
        <w:pStyle w:val="Estilo1"/>
        <w:numPr>
          <w:ilvl w:val="0"/>
          <w:numId w:val="19"/>
        </w:numPr>
        <w:spacing w:after="0" w:line="240" w:lineRule="auto"/>
        <w:ind w:left="426" w:hanging="426"/>
      </w:pPr>
      <w:r w:rsidRPr="00F1545A">
        <w:t xml:space="preserve">Aceitar toda e qualquer fiscalização da </w:t>
      </w:r>
      <w:r w:rsidRPr="00F1545A">
        <w:rPr>
          <w:bCs/>
        </w:rPr>
        <w:t>administração</w:t>
      </w:r>
      <w:r w:rsidRPr="00F1545A">
        <w:t>, no tocante ao objeto do presente termo de referência, assim como ao cumprimento das obrigações previstas no edital</w:t>
      </w:r>
      <w:r w:rsidRPr="00F1545A">
        <w:rPr>
          <w:bCs/>
        </w:rPr>
        <w:t>.</w:t>
      </w:r>
    </w:p>
    <w:p w:rsidR="00007E14" w:rsidRPr="00F1545A" w:rsidRDefault="00007E14" w:rsidP="00007E14">
      <w:pPr>
        <w:pStyle w:val="Estilo1"/>
        <w:numPr>
          <w:ilvl w:val="0"/>
          <w:numId w:val="19"/>
        </w:numPr>
        <w:spacing w:after="0" w:line="240" w:lineRule="auto"/>
        <w:ind w:left="426" w:hanging="426"/>
      </w:pPr>
      <w:r w:rsidRPr="00F1545A">
        <w:t xml:space="preserve">A existência e atuação da fiscalização da </w:t>
      </w:r>
      <w:r w:rsidRPr="00F1545A">
        <w:rPr>
          <w:bCs/>
        </w:rPr>
        <w:t>administração</w:t>
      </w:r>
      <w:r w:rsidRPr="00F1545A">
        <w:t xml:space="preserve">, em nada restringem a responsabilidade única, integral e exclusiva da </w:t>
      </w:r>
      <w:r w:rsidRPr="00F1545A">
        <w:rPr>
          <w:bCs/>
        </w:rPr>
        <w:t>contratada</w:t>
      </w:r>
      <w:r w:rsidRPr="00F1545A">
        <w:t xml:space="preserve">, no que concerne ao fornecimento dos equipamentos e as suas consequências e implicações. </w:t>
      </w:r>
    </w:p>
    <w:p w:rsidR="00007E14" w:rsidRPr="00F1545A" w:rsidRDefault="00007E14" w:rsidP="00007E14">
      <w:pPr>
        <w:pStyle w:val="NormalWeb"/>
        <w:numPr>
          <w:ilvl w:val="0"/>
          <w:numId w:val="19"/>
        </w:numPr>
        <w:shd w:val="clear" w:color="auto" w:fill="FFFFFF"/>
        <w:spacing w:before="0" w:beforeAutospacing="0" w:after="0" w:afterAutospacing="0"/>
        <w:ind w:left="426" w:hanging="426"/>
        <w:jc w:val="both"/>
        <w:rPr>
          <w:rFonts w:ascii="Book Antiqua" w:hAnsi="Book Antiqua" w:cs="Helvetica"/>
          <w:sz w:val="22"/>
          <w:szCs w:val="22"/>
        </w:rPr>
      </w:pPr>
      <w:r w:rsidRPr="00F1545A">
        <w:rPr>
          <w:rFonts w:ascii="Book Antiqua" w:hAnsi="Book Antiqua" w:cs="Helvetica"/>
          <w:sz w:val="22"/>
          <w:szCs w:val="22"/>
        </w:rPr>
        <w:t>A Adjudicatária deverá manter, durante toda a execução do Instrumento hábil de formalização da contratação, as condições de habilitação e qualificação exigidas na licitação, prevendo, como sanções para o inadimplemento dessa cláusula, a rescisão do Instrumento hábil de formalização da contratação e a execução penalidades e/ou da garantia para ressarcimento dos valores e indenizações devidos à Administração, além das penalidades já previstas em lei (</w:t>
      </w:r>
      <w:proofErr w:type="spellStart"/>
      <w:r w:rsidRPr="00F1545A">
        <w:rPr>
          <w:rFonts w:ascii="Book Antiqua" w:hAnsi="Book Antiqua" w:cs="Helvetica"/>
          <w:sz w:val="22"/>
          <w:szCs w:val="22"/>
        </w:rPr>
        <w:t>arts</w:t>
      </w:r>
      <w:proofErr w:type="spellEnd"/>
      <w:r w:rsidRPr="00F1545A">
        <w:rPr>
          <w:rFonts w:ascii="Book Antiqua" w:hAnsi="Book Antiqua" w:cs="Helvetica"/>
          <w:sz w:val="22"/>
          <w:szCs w:val="22"/>
        </w:rPr>
        <w:t>. 155 a 163, da Lei nº 14.133/21). Ocorrendo a irregularidade a Administração Pública fará a abertura de processo administrativo, por meio do fiscal instrumento hábil de formalização da contratação ou equivalente, realizando a notificação com prazo determinado – e razoável ao processo - ao fornecedor para que regularize suas certidões e o cumprimento contratual, sob pena de execução das penalidades previstas em Lei e porventura a rescisão.</w:t>
      </w:r>
    </w:p>
    <w:p w:rsidR="00007E14" w:rsidRPr="00151225" w:rsidRDefault="00007E14" w:rsidP="00007E14">
      <w:pPr>
        <w:pStyle w:val="NormalWeb"/>
        <w:shd w:val="clear" w:color="auto" w:fill="FFFFFF"/>
        <w:spacing w:before="0" w:beforeAutospacing="0" w:after="0" w:afterAutospacing="0"/>
        <w:ind w:left="426"/>
        <w:jc w:val="both"/>
        <w:rPr>
          <w:rFonts w:ascii="Book Antiqua" w:hAnsi="Book Antiqua" w:cs="Helvetica"/>
          <w:sz w:val="22"/>
          <w:szCs w:val="22"/>
          <w:highlight w:val="yellow"/>
        </w:rPr>
      </w:pPr>
    </w:p>
    <w:p w:rsidR="00007E14" w:rsidRPr="00151225" w:rsidRDefault="00007E14" w:rsidP="00007E14">
      <w:pPr>
        <w:pStyle w:val="NormalWeb"/>
        <w:shd w:val="clear" w:color="auto" w:fill="FFFFFF"/>
        <w:spacing w:before="0" w:after="0"/>
        <w:ind w:left="426" w:hanging="426"/>
        <w:rPr>
          <w:rFonts w:ascii="Book Antiqua" w:hAnsi="Book Antiqua" w:cs="Helvetica"/>
          <w:sz w:val="22"/>
          <w:szCs w:val="22"/>
          <w:highlight w:val="yellow"/>
        </w:rPr>
      </w:pPr>
    </w:p>
    <w:p w:rsidR="00007E14" w:rsidRPr="00A613DD" w:rsidRDefault="00007E14" w:rsidP="00007E14">
      <w:pPr>
        <w:shd w:val="clear" w:color="auto" w:fill="FFFFFF"/>
        <w:jc w:val="both"/>
        <w:rPr>
          <w:rFonts w:ascii="Book Antiqua" w:eastAsia="Arial Unicode MS" w:hAnsi="Book Antiqua" w:cs="Helvetica"/>
          <w:color w:val="FF0000"/>
          <w:sz w:val="22"/>
          <w:szCs w:val="22"/>
          <w:highlight w:val="yellow"/>
        </w:rPr>
      </w:pPr>
    </w:p>
    <w:p w:rsidR="00007E14" w:rsidRPr="00A613DD" w:rsidRDefault="00007E14" w:rsidP="00007E14">
      <w:pPr>
        <w:autoSpaceDE w:val="0"/>
        <w:autoSpaceDN w:val="0"/>
        <w:adjustRightInd w:val="0"/>
        <w:jc w:val="both"/>
        <w:rPr>
          <w:rFonts w:ascii="Book Antiqua" w:hAnsi="Book Antiqua"/>
          <w:sz w:val="22"/>
          <w:szCs w:val="22"/>
        </w:rPr>
      </w:pPr>
    </w:p>
    <w:p w:rsidR="00306847" w:rsidRPr="008554A7" w:rsidRDefault="00306847" w:rsidP="004975E7">
      <w:pPr>
        <w:autoSpaceDE w:val="0"/>
        <w:autoSpaceDN w:val="0"/>
        <w:adjustRightInd w:val="0"/>
        <w:spacing w:after="0" w:line="240" w:lineRule="auto"/>
        <w:jc w:val="both"/>
        <w:rPr>
          <w:rFonts w:ascii="Book Antiqua" w:hAnsi="Book Antiqua"/>
          <w:sz w:val="22"/>
          <w:szCs w:val="22"/>
        </w:rPr>
      </w:pPr>
    </w:p>
    <w:p w:rsidR="00306847" w:rsidRPr="008554A7" w:rsidRDefault="00306847" w:rsidP="004975E7">
      <w:pPr>
        <w:pStyle w:val="Corpodetexto"/>
        <w:spacing w:line="240" w:lineRule="auto"/>
        <w:rPr>
          <w:rFonts w:ascii="Book Antiqua" w:hAnsi="Book Antiqua" w:cs="Arial"/>
          <w:szCs w:val="22"/>
        </w:rPr>
      </w:pPr>
    </w:p>
    <w:p w:rsidR="00306847" w:rsidRDefault="00306847" w:rsidP="004975E7">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007E14" w:rsidRPr="00F1545A" w:rsidRDefault="00007E14" w:rsidP="00007E14">
      <w:pPr>
        <w:pStyle w:val="PargrafodaLista"/>
        <w:numPr>
          <w:ilvl w:val="0"/>
          <w:numId w:val="20"/>
        </w:numPr>
        <w:overflowPunct/>
        <w:autoSpaceDE/>
        <w:autoSpaceDN/>
        <w:adjustRightInd/>
        <w:ind w:left="426" w:hanging="426"/>
        <w:jc w:val="both"/>
        <w:rPr>
          <w:rFonts w:ascii="Book Antiqua" w:hAnsi="Book Antiqua"/>
          <w:sz w:val="22"/>
          <w:szCs w:val="22"/>
        </w:rPr>
      </w:pPr>
      <w:r w:rsidRPr="00F1545A">
        <w:rPr>
          <w:rFonts w:ascii="Book Antiqua" w:hAnsi="Book Antiqua"/>
          <w:sz w:val="22"/>
          <w:szCs w:val="22"/>
        </w:rPr>
        <w:t xml:space="preserve">O fornecimento dos produtos deverá ser efetuado mediante requisição emitida pela Secretaria competente do Município. </w:t>
      </w:r>
    </w:p>
    <w:p w:rsidR="00007E14" w:rsidRPr="00F1545A" w:rsidRDefault="00007E14" w:rsidP="00007E14">
      <w:pPr>
        <w:pStyle w:val="PargrafodaLista"/>
        <w:numPr>
          <w:ilvl w:val="0"/>
          <w:numId w:val="20"/>
        </w:numPr>
        <w:overflowPunct/>
        <w:autoSpaceDE/>
        <w:autoSpaceDN/>
        <w:adjustRightInd/>
        <w:ind w:left="426" w:hanging="426"/>
        <w:jc w:val="both"/>
        <w:rPr>
          <w:rFonts w:ascii="Book Antiqua" w:hAnsi="Book Antiqua"/>
          <w:sz w:val="22"/>
          <w:szCs w:val="22"/>
        </w:rPr>
      </w:pPr>
      <w:r w:rsidRPr="00F1545A">
        <w:rPr>
          <w:rFonts w:ascii="Book Antiqua" w:hAnsi="Book Antiqua"/>
          <w:sz w:val="22"/>
          <w:szCs w:val="22"/>
        </w:rPr>
        <w:t>O fornecimento dos produtos deverá ser efetuado de acordo com o local indicado na requisição, desde que apresentada à requisição devidamente preenchida.</w:t>
      </w:r>
    </w:p>
    <w:p w:rsidR="00007E14" w:rsidRPr="00F1545A" w:rsidRDefault="00007E14" w:rsidP="00007E14">
      <w:pPr>
        <w:pStyle w:val="PargrafodaLista"/>
        <w:numPr>
          <w:ilvl w:val="0"/>
          <w:numId w:val="20"/>
        </w:numPr>
        <w:overflowPunct/>
        <w:autoSpaceDE/>
        <w:autoSpaceDN/>
        <w:adjustRightInd/>
        <w:ind w:left="426" w:hanging="426"/>
        <w:jc w:val="both"/>
        <w:rPr>
          <w:rFonts w:ascii="Book Antiqua" w:hAnsi="Book Antiqua"/>
          <w:sz w:val="22"/>
          <w:szCs w:val="22"/>
        </w:rPr>
      </w:pPr>
      <w:r w:rsidRPr="00F1545A">
        <w:rPr>
          <w:rFonts w:ascii="Book Antiqua" w:hAnsi="Book Antiqua"/>
          <w:sz w:val="22"/>
          <w:szCs w:val="22"/>
        </w:rPr>
        <w:t>Os produtos entregues em desacordo com o especificado neste instrumento convocatório e na proposta do adjudicatário serão rejeitados parcialmente ou totalmente, conforme o caso, obrigando-se a adjudicatária a substituí-los no prazo de até 48 horas, sob pena de ser considerado em atraso quanto ao prazo de entrega. Em caso de divergência entre o especificado no edital e na proposta, prevalece o especificado neste edital e seus anexos.</w:t>
      </w:r>
    </w:p>
    <w:p w:rsidR="00007E14" w:rsidRPr="00F1545A" w:rsidRDefault="00007E14" w:rsidP="00007E14">
      <w:pPr>
        <w:pStyle w:val="PargrafodaLista"/>
        <w:numPr>
          <w:ilvl w:val="0"/>
          <w:numId w:val="20"/>
        </w:numPr>
        <w:overflowPunct/>
        <w:autoSpaceDE/>
        <w:autoSpaceDN/>
        <w:adjustRightInd/>
        <w:ind w:left="426" w:hanging="426"/>
        <w:jc w:val="both"/>
        <w:rPr>
          <w:rFonts w:ascii="Book Antiqua" w:hAnsi="Book Antiqua"/>
          <w:sz w:val="22"/>
          <w:szCs w:val="22"/>
        </w:rPr>
      </w:pPr>
      <w:r w:rsidRPr="00F1545A">
        <w:rPr>
          <w:rFonts w:ascii="Book Antiqua" w:hAnsi="Book Antiqua"/>
          <w:sz w:val="22"/>
          <w:szCs w:val="22"/>
        </w:rPr>
        <w:t xml:space="preserve">Quando a recusa for parcial, será estabelecido um prazo de </w:t>
      </w:r>
      <w:smartTag w:uri="urn:schemas-microsoft-com:office:smarttags" w:element="metricconverter">
        <w:smartTagPr>
          <w:attr w:name="ProductID" w:val="1 a"/>
        </w:smartTagPr>
        <w:r w:rsidRPr="00F1545A">
          <w:rPr>
            <w:rFonts w:ascii="Book Antiqua" w:hAnsi="Book Antiqua"/>
            <w:sz w:val="22"/>
            <w:szCs w:val="22"/>
          </w:rPr>
          <w:t>1 a</w:t>
        </w:r>
      </w:smartTag>
      <w:r w:rsidRPr="00F1545A">
        <w:rPr>
          <w:rFonts w:ascii="Book Antiqua" w:hAnsi="Book Antiqua"/>
          <w:sz w:val="22"/>
          <w:szCs w:val="22"/>
        </w:rPr>
        <w:t xml:space="preserve"> 3 dias úteis para a substituição da nota fiscal por outra contendo apenas os itens aprovados.</w:t>
      </w:r>
    </w:p>
    <w:p w:rsidR="00007E14" w:rsidRPr="00F1545A" w:rsidRDefault="00007E14" w:rsidP="00007E14">
      <w:pPr>
        <w:pStyle w:val="PargrafodaLista"/>
        <w:numPr>
          <w:ilvl w:val="0"/>
          <w:numId w:val="20"/>
        </w:numPr>
        <w:overflowPunct/>
        <w:autoSpaceDE/>
        <w:autoSpaceDN/>
        <w:adjustRightInd/>
        <w:ind w:left="426" w:hanging="426"/>
        <w:jc w:val="both"/>
        <w:rPr>
          <w:rFonts w:ascii="Book Antiqua" w:hAnsi="Book Antiqua"/>
          <w:sz w:val="22"/>
          <w:szCs w:val="22"/>
        </w:rPr>
      </w:pPr>
      <w:r w:rsidRPr="00F1545A">
        <w:rPr>
          <w:rFonts w:ascii="Book Antiqua" w:hAnsi="Book Antiqua"/>
          <w:sz w:val="22"/>
          <w:szCs w:val="22"/>
        </w:rPr>
        <w:t>Independentemente da aceitação, a adjudicatária garantirá a qualidade de cada produto fornecido pelo prazo estabelecido na garantia pelo fabricante, obrigando-se a reparar aquele que apresentar defeito no prazo estabelecido pelo Município de Rolândia.</w:t>
      </w:r>
    </w:p>
    <w:p w:rsidR="00007E14" w:rsidRPr="00F1545A" w:rsidRDefault="00007E14" w:rsidP="00007E14">
      <w:pPr>
        <w:pStyle w:val="PargrafodaLista"/>
        <w:numPr>
          <w:ilvl w:val="0"/>
          <w:numId w:val="20"/>
        </w:numPr>
        <w:overflowPunct/>
        <w:autoSpaceDE/>
        <w:autoSpaceDN/>
        <w:adjustRightInd/>
        <w:ind w:left="426" w:hanging="426"/>
        <w:jc w:val="both"/>
        <w:rPr>
          <w:rFonts w:ascii="Book Antiqua" w:hAnsi="Book Antiqua"/>
          <w:sz w:val="22"/>
          <w:szCs w:val="22"/>
        </w:rPr>
      </w:pPr>
      <w:r w:rsidRPr="00F1545A">
        <w:rPr>
          <w:rFonts w:ascii="Book Antiqua" w:hAnsi="Book Antiqua"/>
          <w:sz w:val="22"/>
          <w:szCs w:val="22"/>
        </w:rPr>
        <w:t xml:space="preserve">As aquisições obedecerão à conveniência e às necessidades conforme Instrumento hábil de formalização da contratação ou equivalente. A existência dos preços registrados não obriga o Município de Rolândia a firmar as contratações que dele poderão advir, </w:t>
      </w:r>
      <w:proofErr w:type="spellStart"/>
      <w:r w:rsidRPr="00F1545A">
        <w:rPr>
          <w:rFonts w:ascii="Book Antiqua" w:hAnsi="Book Antiqua"/>
          <w:sz w:val="22"/>
          <w:szCs w:val="22"/>
        </w:rPr>
        <w:t>facultando-se-lhe</w:t>
      </w:r>
      <w:proofErr w:type="spellEnd"/>
      <w:r w:rsidRPr="00F1545A">
        <w:rPr>
          <w:rFonts w:ascii="Book Antiqua" w:hAnsi="Book Antiqua"/>
          <w:sz w:val="22"/>
          <w:szCs w:val="22"/>
        </w:rPr>
        <w:t xml:space="preserve"> a realização de licitação específica para a aquisição pretendida, sendo assegurado ao beneficiário do Instrumento hábil de formalização da contratação à preferência de fornecimento em igualdade de condições.  </w:t>
      </w:r>
    </w:p>
    <w:p w:rsidR="00007E14" w:rsidRPr="00F1545A" w:rsidRDefault="00007E14" w:rsidP="00007E14">
      <w:pPr>
        <w:pStyle w:val="Corpodetexto"/>
        <w:numPr>
          <w:ilvl w:val="0"/>
          <w:numId w:val="20"/>
        </w:numPr>
        <w:tabs>
          <w:tab w:val="left" w:pos="993"/>
        </w:tabs>
        <w:overflowPunct/>
        <w:autoSpaceDE/>
        <w:autoSpaceDN/>
        <w:adjustRightInd/>
        <w:spacing w:line="240" w:lineRule="auto"/>
        <w:ind w:left="426" w:hanging="426"/>
        <w:textAlignment w:val="auto"/>
        <w:rPr>
          <w:rFonts w:ascii="Book Antiqua" w:hAnsi="Book Antiqua"/>
          <w:b w:val="0"/>
          <w:szCs w:val="22"/>
        </w:rPr>
      </w:pPr>
      <w:r w:rsidRPr="00F1545A">
        <w:rPr>
          <w:rFonts w:ascii="Book Antiqua" w:hAnsi="Book Antiqua"/>
          <w:szCs w:val="22"/>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007E14" w:rsidRPr="00F1545A" w:rsidRDefault="00007E14" w:rsidP="00007E14">
      <w:pPr>
        <w:pStyle w:val="PargrafodaLista"/>
        <w:numPr>
          <w:ilvl w:val="0"/>
          <w:numId w:val="20"/>
        </w:numPr>
        <w:overflowPunct/>
        <w:autoSpaceDE/>
        <w:autoSpaceDN/>
        <w:adjustRightInd/>
        <w:ind w:left="426" w:hanging="426"/>
        <w:jc w:val="both"/>
        <w:rPr>
          <w:rFonts w:ascii="Book Antiqua" w:hAnsi="Book Antiqua"/>
          <w:sz w:val="22"/>
          <w:szCs w:val="22"/>
        </w:rPr>
      </w:pPr>
      <w:r w:rsidRPr="00F1545A">
        <w:rPr>
          <w:rFonts w:ascii="Book Antiqua" w:hAnsi="Book Antiqua"/>
          <w:sz w:val="22"/>
          <w:szCs w:val="22"/>
        </w:rPr>
        <w:t>Todos os itens licitados devem estar de acordo com o descritivo constante em sua respectiva discriminação.</w:t>
      </w:r>
    </w:p>
    <w:p w:rsidR="00007E14" w:rsidRPr="00F1545A" w:rsidRDefault="00007E14" w:rsidP="00007E14">
      <w:pPr>
        <w:pStyle w:val="PargrafodaLista"/>
        <w:numPr>
          <w:ilvl w:val="0"/>
          <w:numId w:val="20"/>
        </w:numPr>
        <w:overflowPunct/>
        <w:autoSpaceDE/>
        <w:autoSpaceDN/>
        <w:adjustRightInd/>
        <w:ind w:left="426" w:hanging="426"/>
        <w:jc w:val="both"/>
        <w:rPr>
          <w:rFonts w:ascii="Book Antiqua" w:hAnsi="Book Antiqua"/>
          <w:sz w:val="22"/>
          <w:szCs w:val="22"/>
        </w:rPr>
      </w:pPr>
      <w:proofErr w:type="gramStart"/>
      <w:r w:rsidRPr="00F1545A">
        <w:rPr>
          <w:rFonts w:ascii="Book Antiqua" w:hAnsi="Book Antiqua"/>
          <w:sz w:val="22"/>
          <w:szCs w:val="22"/>
        </w:rPr>
        <w:t>O(</w:t>
      </w:r>
      <w:proofErr w:type="gramEnd"/>
      <w:r w:rsidRPr="00F1545A">
        <w:rPr>
          <w:rFonts w:ascii="Book Antiqua" w:hAnsi="Book Antiqua"/>
          <w:sz w:val="22"/>
          <w:szCs w:val="22"/>
        </w:rPr>
        <w:t>s) material(</w:t>
      </w:r>
      <w:proofErr w:type="spellStart"/>
      <w:r w:rsidRPr="00F1545A">
        <w:rPr>
          <w:rFonts w:ascii="Book Antiqua" w:hAnsi="Book Antiqua"/>
          <w:sz w:val="22"/>
          <w:szCs w:val="22"/>
        </w:rPr>
        <w:t>is</w:t>
      </w:r>
      <w:proofErr w:type="spellEnd"/>
      <w:r w:rsidRPr="00F1545A">
        <w:rPr>
          <w:rFonts w:ascii="Book Antiqua" w:hAnsi="Book Antiqua"/>
          <w:sz w:val="22"/>
          <w:szCs w:val="22"/>
        </w:rPr>
        <w:t>) será(</w:t>
      </w:r>
      <w:proofErr w:type="spellStart"/>
      <w:r w:rsidRPr="00F1545A">
        <w:rPr>
          <w:rFonts w:ascii="Book Antiqua" w:hAnsi="Book Antiqua"/>
          <w:sz w:val="22"/>
          <w:szCs w:val="22"/>
        </w:rPr>
        <w:t>ão</w:t>
      </w:r>
      <w:proofErr w:type="spellEnd"/>
      <w:r w:rsidRPr="00F1545A">
        <w:rPr>
          <w:rFonts w:ascii="Book Antiqua" w:hAnsi="Book Antiqua"/>
          <w:sz w:val="22"/>
          <w:szCs w:val="22"/>
        </w:rPr>
        <w:t xml:space="preserve">) recebido(s) provisoriamente, para efeito de posterior verificação de sua conformidade com as especificações constantes neste Documento de Referência. </w:t>
      </w:r>
    </w:p>
    <w:p w:rsidR="00007E14" w:rsidRPr="00F1545A" w:rsidRDefault="00007E14" w:rsidP="00007E14">
      <w:pPr>
        <w:pStyle w:val="PargrafodaLista"/>
        <w:numPr>
          <w:ilvl w:val="0"/>
          <w:numId w:val="20"/>
        </w:numPr>
        <w:overflowPunct/>
        <w:autoSpaceDE/>
        <w:autoSpaceDN/>
        <w:adjustRightInd/>
        <w:ind w:left="426" w:hanging="426"/>
        <w:jc w:val="both"/>
        <w:rPr>
          <w:rFonts w:ascii="Book Antiqua" w:hAnsi="Book Antiqua"/>
          <w:sz w:val="22"/>
          <w:szCs w:val="22"/>
        </w:rPr>
      </w:pPr>
      <w:r w:rsidRPr="00F1545A">
        <w:rPr>
          <w:rFonts w:ascii="Book Antiqua" w:hAnsi="Book Antiqua"/>
          <w:sz w:val="22"/>
          <w:szCs w:val="22"/>
        </w:rPr>
        <w:t xml:space="preserve">A verificação da conformidade das especificações </w:t>
      </w:r>
      <w:proofErr w:type="gramStart"/>
      <w:r w:rsidRPr="00F1545A">
        <w:rPr>
          <w:rFonts w:ascii="Book Antiqua" w:hAnsi="Book Antiqua"/>
          <w:sz w:val="22"/>
          <w:szCs w:val="22"/>
        </w:rPr>
        <w:t>do(</w:t>
      </w:r>
      <w:proofErr w:type="gramEnd"/>
      <w:r w:rsidRPr="00F1545A">
        <w:rPr>
          <w:rFonts w:ascii="Book Antiqua" w:hAnsi="Book Antiqua"/>
          <w:sz w:val="22"/>
          <w:szCs w:val="22"/>
        </w:rPr>
        <w:t>s) material(</w:t>
      </w:r>
      <w:proofErr w:type="spellStart"/>
      <w:r w:rsidRPr="00F1545A">
        <w:rPr>
          <w:rFonts w:ascii="Book Antiqua" w:hAnsi="Book Antiqua"/>
          <w:sz w:val="22"/>
          <w:szCs w:val="22"/>
        </w:rPr>
        <w:t>is</w:t>
      </w:r>
      <w:proofErr w:type="spellEnd"/>
      <w:r w:rsidRPr="00F1545A">
        <w:rPr>
          <w:rFonts w:ascii="Book Antiqua" w:hAnsi="Book Antiqua"/>
          <w:sz w:val="22"/>
          <w:szCs w:val="22"/>
        </w:rPr>
        <w:t xml:space="preserve">) ocorrerá no ato da entrega. Admitida à conformidade quantitativa e qualitativa, </w:t>
      </w:r>
      <w:proofErr w:type="gramStart"/>
      <w:r w:rsidRPr="00F1545A">
        <w:rPr>
          <w:rFonts w:ascii="Book Antiqua" w:hAnsi="Book Antiqua"/>
          <w:sz w:val="22"/>
          <w:szCs w:val="22"/>
        </w:rPr>
        <w:t>o(</w:t>
      </w:r>
      <w:proofErr w:type="gramEnd"/>
      <w:r w:rsidRPr="00F1545A">
        <w:rPr>
          <w:rFonts w:ascii="Book Antiqua" w:hAnsi="Book Antiqua"/>
          <w:sz w:val="22"/>
          <w:szCs w:val="22"/>
        </w:rPr>
        <w:t>s) material(</w:t>
      </w:r>
      <w:proofErr w:type="spellStart"/>
      <w:r w:rsidRPr="00F1545A">
        <w:rPr>
          <w:rFonts w:ascii="Book Antiqua" w:hAnsi="Book Antiqua"/>
          <w:sz w:val="22"/>
          <w:szCs w:val="22"/>
        </w:rPr>
        <w:t>is</w:t>
      </w:r>
      <w:proofErr w:type="spellEnd"/>
      <w:r w:rsidRPr="00F1545A">
        <w:rPr>
          <w:rFonts w:ascii="Book Antiqua" w:hAnsi="Book Antiqua"/>
          <w:sz w:val="22"/>
          <w:szCs w:val="22"/>
        </w:rPr>
        <w:t>) será(</w:t>
      </w:r>
      <w:proofErr w:type="spellStart"/>
      <w:r w:rsidRPr="00F1545A">
        <w:rPr>
          <w:rFonts w:ascii="Book Antiqua" w:hAnsi="Book Antiqua"/>
          <w:sz w:val="22"/>
          <w:szCs w:val="22"/>
        </w:rPr>
        <w:t>ão</w:t>
      </w:r>
      <w:proofErr w:type="spellEnd"/>
      <w:r w:rsidRPr="00F1545A">
        <w:rPr>
          <w:rFonts w:ascii="Book Antiqua" w:hAnsi="Book Antiqua"/>
          <w:sz w:val="22"/>
          <w:szCs w:val="22"/>
        </w:rPr>
        <w:t xml:space="preserve">) recebido(s) definitivamente, mediante “atesto” na Nota Fiscal, com a consequente aceitação do(s) objeto(s). </w:t>
      </w:r>
    </w:p>
    <w:p w:rsidR="00007E14" w:rsidRPr="00F1545A" w:rsidRDefault="00007E14" w:rsidP="00007E14">
      <w:pPr>
        <w:pStyle w:val="PargrafodaLista"/>
        <w:numPr>
          <w:ilvl w:val="0"/>
          <w:numId w:val="20"/>
        </w:numPr>
        <w:overflowPunct/>
        <w:autoSpaceDE/>
        <w:autoSpaceDN/>
        <w:adjustRightInd/>
        <w:ind w:left="426" w:hanging="426"/>
        <w:jc w:val="both"/>
        <w:rPr>
          <w:rFonts w:ascii="Book Antiqua" w:hAnsi="Book Antiqua"/>
          <w:sz w:val="22"/>
          <w:szCs w:val="22"/>
        </w:rPr>
      </w:pPr>
      <w:r w:rsidRPr="00F1545A">
        <w:rPr>
          <w:rFonts w:ascii="Book Antiqua" w:hAnsi="Book Antiqua"/>
          <w:sz w:val="22"/>
          <w:szCs w:val="22"/>
        </w:rPr>
        <w:t xml:space="preserve">Na hipótese de constatação de anomalias que comprometam a utilização adequada </w:t>
      </w:r>
      <w:proofErr w:type="gramStart"/>
      <w:r w:rsidRPr="00F1545A">
        <w:rPr>
          <w:rFonts w:ascii="Book Antiqua" w:hAnsi="Book Antiqua"/>
          <w:sz w:val="22"/>
          <w:szCs w:val="22"/>
        </w:rPr>
        <w:t>do(</w:t>
      </w:r>
      <w:proofErr w:type="gramEnd"/>
      <w:r w:rsidRPr="00F1545A">
        <w:rPr>
          <w:rFonts w:ascii="Book Antiqua" w:hAnsi="Book Antiqua"/>
          <w:sz w:val="22"/>
          <w:szCs w:val="22"/>
        </w:rPr>
        <w:t>s) material(</w:t>
      </w:r>
      <w:proofErr w:type="spellStart"/>
      <w:r w:rsidRPr="00F1545A">
        <w:rPr>
          <w:rFonts w:ascii="Book Antiqua" w:hAnsi="Book Antiqua"/>
          <w:sz w:val="22"/>
          <w:szCs w:val="22"/>
        </w:rPr>
        <w:t>is</w:t>
      </w:r>
      <w:proofErr w:type="spellEnd"/>
      <w:r w:rsidRPr="00F1545A">
        <w:rPr>
          <w:rFonts w:ascii="Book Antiqua" w:hAnsi="Book Antiqua"/>
          <w:sz w:val="22"/>
          <w:szCs w:val="22"/>
        </w:rPr>
        <w:t>)/serviço(s), este(s) será(</w:t>
      </w:r>
      <w:proofErr w:type="spellStart"/>
      <w:r w:rsidRPr="00F1545A">
        <w:rPr>
          <w:rFonts w:ascii="Book Antiqua" w:hAnsi="Book Antiqua"/>
          <w:sz w:val="22"/>
          <w:szCs w:val="22"/>
        </w:rPr>
        <w:t>ão</w:t>
      </w:r>
      <w:proofErr w:type="spellEnd"/>
      <w:r w:rsidRPr="00F1545A">
        <w:rPr>
          <w:rFonts w:ascii="Book Antiqua" w:hAnsi="Book Antiqua"/>
          <w:sz w:val="22"/>
          <w:szCs w:val="22"/>
        </w:rPr>
        <w:t xml:space="preserve">) rejeitado(s), em todo ou em parte, conforme dispõe a Lei nº 14.133/21, sem qualquer ônus para a Prefeitura Municipal de Rolândia, devendo o fornecedor reapresentá-lo(s) no prazo de até 02 (dois) dias corridos, a partir da data de solicitação da substituição. </w:t>
      </w:r>
    </w:p>
    <w:p w:rsidR="00007E14" w:rsidRPr="00F1545A" w:rsidRDefault="00007E14" w:rsidP="00007E14">
      <w:pPr>
        <w:pStyle w:val="PargrafodaLista"/>
        <w:numPr>
          <w:ilvl w:val="0"/>
          <w:numId w:val="20"/>
        </w:numPr>
        <w:overflowPunct/>
        <w:autoSpaceDE/>
        <w:autoSpaceDN/>
        <w:adjustRightInd/>
        <w:ind w:left="426" w:hanging="426"/>
        <w:jc w:val="both"/>
        <w:rPr>
          <w:rFonts w:ascii="Book Antiqua" w:hAnsi="Book Antiqua"/>
          <w:sz w:val="22"/>
          <w:szCs w:val="22"/>
        </w:rPr>
      </w:pPr>
      <w:r w:rsidRPr="00F1545A">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007E14" w:rsidRPr="00F1545A" w:rsidRDefault="00007E14" w:rsidP="00007E14">
      <w:pPr>
        <w:pStyle w:val="PargrafodaLista"/>
        <w:numPr>
          <w:ilvl w:val="0"/>
          <w:numId w:val="20"/>
        </w:numPr>
        <w:overflowPunct/>
        <w:autoSpaceDE/>
        <w:autoSpaceDN/>
        <w:adjustRightInd/>
        <w:ind w:left="426" w:hanging="426"/>
        <w:jc w:val="both"/>
        <w:rPr>
          <w:rFonts w:ascii="Book Antiqua" w:hAnsi="Book Antiqua"/>
          <w:sz w:val="22"/>
          <w:szCs w:val="22"/>
        </w:rPr>
      </w:pPr>
      <w:r w:rsidRPr="00F1545A">
        <w:rPr>
          <w:rFonts w:ascii="Book Antiqua" w:hAnsi="Book Antiqua"/>
          <w:sz w:val="22"/>
          <w:szCs w:val="22"/>
        </w:rPr>
        <w:t xml:space="preserve">Caberá ao fornecedor arcar com os custos diretos e indiretos, inclusive despesas com embalagem, taxas de frete e seguro da entrega </w:t>
      </w:r>
      <w:proofErr w:type="gramStart"/>
      <w:r w:rsidRPr="00F1545A">
        <w:rPr>
          <w:rFonts w:ascii="Book Antiqua" w:hAnsi="Book Antiqua"/>
          <w:sz w:val="22"/>
          <w:szCs w:val="22"/>
        </w:rPr>
        <w:t>do(</w:t>
      </w:r>
      <w:proofErr w:type="gramEnd"/>
      <w:r w:rsidRPr="00F1545A">
        <w:rPr>
          <w:rFonts w:ascii="Book Antiqua" w:hAnsi="Book Antiqua"/>
          <w:sz w:val="22"/>
          <w:szCs w:val="22"/>
        </w:rPr>
        <w:t>s) material(</w:t>
      </w:r>
      <w:proofErr w:type="spellStart"/>
      <w:r w:rsidRPr="00F1545A">
        <w:rPr>
          <w:rFonts w:ascii="Book Antiqua" w:hAnsi="Book Antiqua"/>
          <w:sz w:val="22"/>
          <w:szCs w:val="22"/>
        </w:rPr>
        <w:t>is</w:t>
      </w:r>
      <w:proofErr w:type="spellEnd"/>
      <w:r w:rsidRPr="00F1545A">
        <w:rPr>
          <w:rFonts w:ascii="Book Antiqua" w:hAnsi="Book Antiqua"/>
          <w:sz w:val="22"/>
          <w:szCs w:val="22"/>
        </w:rPr>
        <w:t xml:space="preserve">) a ser(em) substituído(s). </w:t>
      </w:r>
    </w:p>
    <w:p w:rsidR="00007E14" w:rsidRPr="00F1545A" w:rsidRDefault="00007E14" w:rsidP="00007E14">
      <w:pPr>
        <w:pStyle w:val="PargrafodaLista"/>
        <w:numPr>
          <w:ilvl w:val="0"/>
          <w:numId w:val="20"/>
        </w:numPr>
        <w:overflowPunct/>
        <w:autoSpaceDE/>
        <w:autoSpaceDN/>
        <w:adjustRightInd/>
        <w:ind w:left="426" w:hanging="426"/>
        <w:jc w:val="both"/>
        <w:rPr>
          <w:rFonts w:ascii="Book Antiqua" w:hAnsi="Book Antiqua"/>
          <w:sz w:val="22"/>
          <w:szCs w:val="22"/>
        </w:rPr>
      </w:pPr>
      <w:proofErr w:type="gramStart"/>
      <w:r w:rsidRPr="00F1545A">
        <w:rPr>
          <w:rFonts w:ascii="Book Antiqua" w:hAnsi="Book Antiqua"/>
          <w:sz w:val="22"/>
          <w:szCs w:val="22"/>
        </w:rPr>
        <w:t>O(</w:t>
      </w:r>
      <w:proofErr w:type="gramEnd"/>
      <w:r w:rsidRPr="00F1545A">
        <w:rPr>
          <w:rFonts w:ascii="Book Antiqua" w:hAnsi="Book Antiqua"/>
          <w:sz w:val="22"/>
          <w:szCs w:val="22"/>
        </w:rPr>
        <w:t>s) material(</w:t>
      </w:r>
      <w:proofErr w:type="spellStart"/>
      <w:r w:rsidRPr="00F1545A">
        <w:rPr>
          <w:rFonts w:ascii="Book Antiqua" w:hAnsi="Book Antiqua"/>
          <w:sz w:val="22"/>
          <w:szCs w:val="22"/>
        </w:rPr>
        <w:t>is</w:t>
      </w:r>
      <w:proofErr w:type="spellEnd"/>
      <w:r w:rsidRPr="00F1545A">
        <w:rPr>
          <w:rFonts w:ascii="Book Antiqua" w:hAnsi="Book Antiqua"/>
          <w:sz w:val="22"/>
          <w:szCs w:val="22"/>
        </w:rPr>
        <w:t>) deverá(</w:t>
      </w:r>
      <w:proofErr w:type="spellStart"/>
      <w:r w:rsidRPr="00F1545A">
        <w:rPr>
          <w:rFonts w:ascii="Book Antiqua" w:hAnsi="Book Antiqua"/>
          <w:sz w:val="22"/>
          <w:szCs w:val="22"/>
        </w:rPr>
        <w:t>ão</w:t>
      </w:r>
      <w:proofErr w:type="spellEnd"/>
      <w:r w:rsidRPr="00F1545A">
        <w:rPr>
          <w:rFonts w:ascii="Book Antiqua" w:hAnsi="Book Antiqua"/>
          <w:sz w:val="22"/>
          <w:szCs w:val="22"/>
        </w:rPr>
        <w:t xml:space="preserve">) ser entregue(s) acondicionado(s) em embalagem própria para cada material. </w:t>
      </w:r>
    </w:p>
    <w:p w:rsidR="00007E14" w:rsidRPr="00F1545A" w:rsidRDefault="00007E14" w:rsidP="00007E14">
      <w:pPr>
        <w:pStyle w:val="PargrafodaLista"/>
        <w:numPr>
          <w:ilvl w:val="0"/>
          <w:numId w:val="20"/>
        </w:numPr>
        <w:overflowPunct/>
        <w:autoSpaceDE/>
        <w:autoSpaceDN/>
        <w:adjustRightInd/>
        <w:ind w:left="426" w:hanging="426"/>
        <w:jc w:val="both"/>
        <w:rPr>
          <w:rFonts w:ascii="Book Antiqua" w:hAnsi="Book Antiqua"/>
          <w:sz w:val="22"/>
          <w:szCs w:val="22"/>
        </w:rPr>
      </w:pPr>
      <w:r w:rsidRPr="00F1545A">
        <w:rPr>
          <w:rFonts w:ascii="Book Antiqua" w:hAnsi="Book Antiqua"/>
          <w:sz w:val="22"/>
          <w:szCs w:val="22"/>
        </w:rPr>
        <w:t xml:space="preserve">A Prefeitura Municipal de Rolândia reserva-se o direito de impugnar o </w:t>
      </w:r>
      <w:proofErr w:type="gramStart"/>
      <w:r w:rsidRPr="00F1545A">
        <w:rPr>
          <w:rFonts w:ascii="Book Antiqua" w:hAnsi="Book Antiqua"/>
          <w:sz w:val="22"/>
          <w:szCs w:val="22"/>
        </w:rPr>
        <w:t>material(</w:t>
      </w:r>
      <w:proofErr w:type="spellStart"/>
      <w:proofErr w:type="gramEnd"/>
      <w:r w:rsidRPr="00F1545A">
        <w:rPr>
          <w:rFonts w:ascii="Book Antiqua" w:hAnsi="Book Antiqua"/>
          <w:sz w:val="22"/>
          <w:szCs w:val="22"/>
        </w:rPr>
        <w:t>is</w:t>
      </w:r>
      <w:proofErr w:type="spellEnd"/>
      <w:r w:rsidRPr="00F1545A">
        <w:rPr>
          <w:rFonts w:ascii="Book Antiqua" w:hAnsi="Book Antiqua"/>
          <w:sz w:val="22"/>
          <w:szCs w:val="22"/>
        </w:rPr>
        <w:t>) entregue(s), se esse(s) não estiver(em) de acordo com as especificações técnicas deste Documento de Referência.</w:t>
      </w:r>
    </w:p>
    <w:p w:rsidR="00007E14" w:rsidRPr="00151225" w:rsidRDefault="00007E14" w:rsidP="00007E14">
      <w:pPr>
        <w:pStyle w:val="PargrafodaLista"/>
        <w:ind w:left="426"/>
        <w:jc w:val="both"/>
        <w:rPr>
          <w:rFonts w:ascii="Book Antiqua" w:hAnsi="Book Antiqua"/>
          <w:color w:val="FF0000"/>
          <w:sz w:val="22"/>
          <w:szCs w:val="22"/>
          <w:highlight w:val="yellow"/>
        </w:rPr>
      </w:pPr>
    </w:p>
    <w:p w:rsidR="00A7189E" w:rsidRDefault="00A7189E" w:rsidP="004975E7">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4975E7">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4975E7">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4975E7">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 xml:space="preserve">Identificando inconformidades com o item adquirido/serviço prestado, o servidor responsável pelo recebimento </w:t>
      </w:r>
      <w:r>
        <w:rPr>
          <w:rFonts w:ascii="Book Antiqua" w:hAnsi="Book Antiqua" w:cs="Helvetica"/>
          <w:sz w:val="22"/>
          <w:szCs w:val="22"/>
        </w:rPr>
        <w:lastRenderedPageBreak/>
        <w:t>NÃO receberá o produto/serviço, ficando a empresa responsável pela readequação do item nos termos do edital para a devida entrega e recebimento.</w:t>
      </w:r>
    </w:p>
    <w:p w:rsidR="00656533" w:rsidRDefault="00656533" w:rsidP="004975E7">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4975E7">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4975E7">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4975E7">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5C7989" w:rsidRDefault="005C7989" w:rsidP="005C7989">
      <w:pPr>
        <w:pStyle w:val="Corpodetexto"/>
        <w:spacing w:line="240" w:lineRule="auto"/>
        <w:rPr>
          <w:rFonts w:ascii="Book Antiqua" w:hAnsi="Book Antiqua" w:cs="Arial"/>
          <w:b w:val="0"/>
          <w:color w:val="auto"/>
          <w:szCs w:val="22"/>
        </w:rPr>
      </w:pPr>
      <w:r>
        <w:rPr>
          <w:rFonts w:ascii="Book Antiqua" w:hAnsi="Book Antiqua" w:cs="Arial"/>
          <w:b w:val="0"/>
          <w:color w:val="auto"/>
          <w:szCs w:val="22"/>
        </w:rPr>
        <w:t xml:space="preserve">O Município de Rolândia obriga-se a efetuar o pagamento ao Detentor do Registro de Preços pelos itens efetivamente fornecidos, até o limite do valor estimado de </w:t>
      </w:r>
      <w:r>
        <w:rPr>
          <w:rFonts w:ascii="Book Antiqua" w:hAnsi="Book Antiqua" w:cs="Arial"/>
          <w:b w:val="0"/>
          <w:color w:val="auto"/>
          <w:szCs w:val="22"/>
          <w:highlight w:val="green"/>
        </w:rPr>
        <w:t>R$ ______ (__________________),</w:t>
      </w:r>
      <w:r>
        <w:rPr>
          <w:rFonts w:ascii="Book Antiqua" w:hAnsi="Book Antiqua" w:cs="Arial"/>
          <w:b w:val="0"/>
          <w:color w:val="auto"/>
          <w:szCs w:val="22"/>
        </w:rPr>
        <w:t xml:space="preserve"> conforme as respectivas notas de empenho. O pagamento será realizado no prazo de até 30 (trinta) dias contados do recebimento da 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5C7989" w:rsidRDefault="00FE729A" w:rsidP="005C7989">
      <w:pPr>
        <w:pStyle w:val="Corpodetexto"/>
        <w:spacing w:line="240" w:lineRule="auto"/>
        <w:rPr>
          <w:rFonts w:ascii="Book Antiqua" w:hAnsi="Book Antiqua" w:cs="Arial"/>
          <w:b w:val="0"/>
          <w:color w:val="auto"/>
          <w:szCs w:val="22"/>
        </w:rPr>
      </w:pPr>
      <w:r w:rsidRPr="00AA7F7F">
        <w:rPr>
          <w:rFonts w:ascii="Book Antiqua" w:hAnsi="Book Antiqua" w:cs="Arial"/>
          <w:szCs w:val="22"/>
          <w:highlight w:val="magenta"/>
        </w:rPr>
        <w:t xml:space="preserve">O Instituto de Previdência Municipal de Rolândia </w:t>
      </w:r>
      <w:r w:rsidR="005C7989" w:rsidRPr="005C7989">
        <w:rPr>
          <w:rFonts w:ascii="Book Antiqua" w:hAnsi="Book Antiqua" w:cs="Arial"/>
          <w:b w:val="0"/>
          <w:color w:val="auto"/>
          <w:szCs w:val="22"/>
          <w:highlight w:val="magenta"/>
        </w:rPr>
        <w:t xml:space="preserve">obriga-se a efetuar o pagamento ao Detentor do Registro de Preços pelos itens efetivamente fornecidos, até o limite do valor estimado de R$ ______ (__________________), conforme as respectivas notas de empenho. O pagamento será realizado no prazo de até 30 (trinta) dias contados do recebimento da </w:t>
      </w:r>
      <w:r w:rsidR="005C7989" w:rsidRPr="005C7989">
        <w:rPr>
          <w:rFonts w:ascii="Book Antiqua" w:hAnsi="Book Antiqua" w:cs="Arial"/>
          <w:b w:val="0"/>
          <w:color w:val="auto"/>
          <w:szCs w:val="22"/>
          <w:highlight w:val="magenta"/>
        </w:rPr>
        <w:lastRenderedPageBreak/>
        <w:t>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C63C6D" w:rsidRPr="00D46EA7" w:rsidRDefault="00C63C6D" w:rsidP="004975E7">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4975E7">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4975E7">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4975E7">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4975E7">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w:t>
      </w:r>
      <w:r w:rsidRPr="00D46EA7">
        <w:rPr>
          <w:rFonts w:ascii="Book Antiqua" w:hAnsi="Book Antiqua"/>
          <w:sz w:val="22"/>
          <w:szCs w:val="22"/>
        </w:rPr>
        <w:lastRenderedPageBreak/>
        <w:t xml:space="preserve">do efetivo pagamento, em que os juros de mora serão calculados à taxa de 0,5% (meio por cento) ao mês, ou 6% (seis por cento) ao ano, mediante aplicação das seguintes formulas: </w:t>
      </w:r>
    </w:p>
    <w:p w:rsidR="00A7189E" w:rsidRPr="00D46EA7" w:rsidRDefault="00A7189E" w:rsidP="004975E7">
      <w:pPr>
        <w:spacing w:after="0" w:line="240" w:lineRule="auto"/>
        <w:jc w:val="both"/>
        <w:rPr>
          <w:rFonts w:ascii="Book Antiqua" w:hAnsi="Book Antiqua"/>
          <w:sz w:val="22"/>
          <w:szCs w:val="22"/>
        </w:rPr>
      </w:pPr>
    </w:p>
    <w:p w:rsidR="00C63C6D" w:rsidRPr="00D46EA7" w:rsidRDefault="00C63C6D" w:rsidP="004975E7">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4975E7">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4975E7">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4975E7">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4975E7">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4975E7">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4975E7">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4975E7">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4975E7">
      <w:pPr>
        <w:spacing w:after="0" w:line="240" w:lineRule="auto"/>
        <w:ind w:left="709"/>
        <w:jc w:val="both"/>
        <w:rPr>
          <w:rFonts w:ascii="Book Antiqua" w:hAnsi="Book Antiqua"/>
          <w:sz w:val="22"/>
          <w:szCs w:val="22"/>
        </w:rPr>
      </w:pPr>
    </w:p>
    <w:p w:rsidR="00C63C6D" w:rsidRPr="00D46EA7" w:rsidRDefault="001F1B94" w:rsidP="004975E7">
      <w:pPr>
        <w:spacing w:after="0" w:line="240" w:lineRule="auto"/>
        <w:jc w:val="both"/>
        <w:rPr>
          <w:rFonts w:ascii="Book Antiqua" w:hAnsi="Book Antiqua"/>
          <w:b/>
          <w:sz w:val="22"/>
          <w:szCs w:val="22"/>
        </w:rPr>
      </w:pPr>
      <w:r>
        <w:rPr>
          <w:rFonts w:ascii="Book Antiqua" w:hAnsi="Book Antiqua"/>
          <w:sz w:val="22"/>
          <w:szCs w:val="22"/>
        </w:rPr>
        <w:t>O Município de Rolândia possui um sistema de assinatura digital e tramitação de documentos (1Doc) o qual deverá ter um cadastro por parte do fornecedor para assinatura da ata</w:t>
      </w:r>
      <w:r w:rsidR="00254446">
        <w:rPr>
          <w:rFonts w:ascii="Book Antiqua" w:hAnsi="Book Antiqua"/>
          <w:sz w:val="22"/>
          <w:szCs w:val="22"/>
        </w:rPr>
        <w:t xml:space="preserve"> de registro</w:t>
      </w:r>
      <w:r>
        <w:rPr>
          <w:rFonts w:ascii="Book Antiqua" w:hAnsi="Book Antiqua"/>
          <w:sz w:val="22"/>
          <w:szCs w:val="22"/>
        </w:rPr>
        <w:t xml:space="preserve">,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4975E7">
      <w:pPr>
        <w:spacing w:after="0" w:line="240" w:lineRule="auto"/>
        <w:jc w:val="both"/>
        <w:rPr>
          <w:rFonts w:ascii="Book Antiqua" w:hAnsi="Book Antiqua"/>
          <w:b/>
          <w:sz w:val="22"/>
          <w:szCs w:val="22"/>
        </w:rPr>
      </w:pPr>
    </w:p>
    <w:p w:rsidR="00C63C6D" w:rsidRPr="00D46EA7" w:rsidRDefault="00C63C6D" w:rsidP="004975E7">
      <w:pPr>
        <w:spacing w:after="0" w:line="240" w:lineRule="auto"/>
        <w:jc w:val="both"/>
        <w:rPr>
          <w:rFonts w:ascii="Book Antiqua" w:hAnsi="Book Antiqua"/>
          <w:sz w:val="22"/>
          <w:szCs w:val="22"/>
        </w:rPr>
      </w:pPr>
      <w:r w:rsidRPr="00D46EA7">
        <w:rPr>
          <w:rFonts w:ascii="Book Antiqua" w:hAnsi="Book Antiqua"/>
          <w:b/>
          <w:sz w:val="22"/>
          <w:szCs w:val="22"/>
        </w:rPr>
        <w:lastRenderedPageBreak/>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4975E7">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4975E7">
      <w:pPr>
        <w:spacing w:after="0" w:line="240" w:lineRule="auto"/>
        <w:jc w:val="both"/>
        <w:rPr>
          <w:rFonts w:ascii="Book Antiqua" w:hAnsi="Book Antiqua"/>
          <w:sz w:val="22"/>
          <w:szCs w:val="22"/>
        </w:rPr>
      </w:pPr>
      <w:r w:rsidRPr="00D46EA7">
        <w:rPr>
          <w:rFonts w:ascii="Book Antiqua" w:hAnsi="Book Antiqua" w:cs="Arial"/>
          <w:sz w:val="22"/>
          <w:szCs w:val="22"/>
        </w:rPr>
        <w:lastRenderedPageBreak/>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4975E7">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4975E7">
      <w:pPr>
        <w:pStyle w:val="Corpodetexto"/>
        <w:spacing w:line="240" w:lineRule="auto"/>
        <w:rPr>
          <w:rFonts w:ascii="Book Antiqua" w:hAnsi="Book Antiqua" w:cs="Arial"/>
          <w:szCs w:val="22"/>
        </w:rPr>
      </w:pPr>
    </w:p>
    <w:p w:rsidR="00C63C6D" w:rsidRPr="00D34742" w:rsidRDefault="00C63C6D" w:rsidP="004975E7">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B52955">
      <w:pPr>
        <w:pStyle w:val="Estilo1"/>
      </w:pPr>
      <w:r w:rsidRPr="00D46EA7">
        <w:t>São obrigações do Detentor do Registro de Preços:</w:t>
      </w:r>
    </w:p>
    <w:p w:rsidR="00C63C6D" w:rsidRPr="00D46EA7" w:rsidRDefault="009513B5" w:rsidP="00B52955">
      <w:pPr>
        <w:pStyle w:val="Estilo1"/>
      </w:pPr>
      <w:r w:rsidRPr="00D46EA7">
        <w:t>Os tributos, emolumentos, contribuições fiscais e para</w:t>
      </w:r>
      <w:r>
        <w:t xml:space="preserve"> </w:t>
      </w:r>
      <w:r w:rsidRPr="00D46EA7">
        <w:t xml:space="preserve">fiscais, custos e despesas que sejam devidos em decorrência direta ou indireta da presente ata de registro de preços, serão de exclusiva responsabilidade do Detentor do Registro de Preços, assim definido na Norma Tributária. </w:t>
      </w:r>
    </w:p>
    <w:p w:rsidR="0095345D" w:rsidRPr="00B52955" w:rsidRDefault="009513B5" w:rsidP="00B52955">
      <w:pPr>
        <w:pStyle w:val="Estilo1"/>
        <w:rPr>
          <w:rFonts w:eastAsia="Arial Unicode MS" w:cs="Helvetica"/>
          <w:lang w:eastAsia="pt-BR"/>
        </w:rPr>
      </w:pPr>
      <w:r w:rsidRPr="00B52955">
        <w:t xml:space="preserve">O Detentor do Registro de Preços declara haver levado em conta, na apresentação de sua proposta os tributos, emolumentos, contribuições fiscais e para fiscais, encargos trabalhistas e todas as despesas incidentes sobre a prestação dos serviços, não cabendo quaisquer reivindicações devidas a erros nessa avaliação, para efeito de solicitar revisão de preços por recolhimento determinados pela autoridade </w:t>
      </w:r>
      <w:proofErr w:type="gramStart"/>
      <w:r w:rsidRPr="00B52955">
        <w:t>competente.</w:t>
      </w:r>
      <w:r w:rsidR="0095345D" w:rsidRPr="00B52955">
        <w:t>CLÁUSULA</w:t>
      </w:r>
      <w:proofErr w:type="gramEnd"/>
      <w:r w:rsidR="0095345D" w:rsidRPr="00B52955">
        <w:t xml:space="preserve"> NONA - DAS PENALIDADES</w:t>
      </w:r>
      <w:r w:rsidR="0095345D" w:rsidRPr="00B52955">
        <w:rPr>
          <w:rFonts w:eastAsia="Arial Unicode MS" w:cs="Helvetica"/>
          <w:lang w:eastAsia="pt-BR"/>
        </w:rPr>
        <w:t xml:space="preserve"> </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lastRenderedPageBreak/>
        <w:t>O licitante e o Contratado que cometerem infrações, conforme os Artigos 155 a 163 da Lei 14.133/2021, estarão sujeitos às seguintes penalidades administrativas:</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 xml:space="preserve">V.a) As sanções mencionadas nas alíneas "I", "II", "III" e "IV" do item anterior podem ser aplicadas cumulativamente com a multa ao licitante, ao adjudicatário e ao Contratado. V.b) Advertência será aplicada por condutas que prejudiquem o andamento do procedimento de licitação e contratação. V.c) A multa, de 0,5% a 30% do valor </w:t>
      </w:r>
      <w:r w:rsidR="00254446">
        <w:rPr>
          <w:rFonts w:eastAsia="Arial Unicode MS" w:cs="Helvetica"/>
          <w:lang w:eastAsia="pt-BR"/>
        </w:rPr>
        <w:t>da</w:t>
      </w:r>
      <w:r w:rsidRPr="00791821">
        <w:rPr>
          <w:rFonts w:eastAsia="Arial Unicode MS" w:cs="Helvetica"/>
          <w:lang w:eastAsia="pt-BR"/>
        </w:rPr>
        <w:t xml:space="preserve"> ata de registro licitado ou celebrado com contratação direta, será aplicada ao responsável por qualquer das infrações administrativas previstas no art. 155 da Lei 14.133/21, como:</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 xml:space="preserve">Dar causa à inexecução parcial ou total </w:t>
      </w:r>
      <w:r w:rsidR="00254446">
        <w:rPr>
          <w:rFonts w:eastAsia="Arial Unicode MS" w:cs="Helvetica"/>
          <w:lang w:eastAsia="pt-BR"/>
        </w:rPr>
        <w:t>da ata de registro de preços</w:t>
      </w:r>
      <w:r w:rsidRPr="00791821">
        <w:rPr>
          <w:rFonts w:eastAsia="Arial Unicode MS" w:cs="Helvetica"/>
          <w:lang w:eastAsia="pt-BR"/>
        </w:rPr>
        <w:t>;</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Deixar de entregar a documentação exigida para o certame;</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Não manter a proposta, salvo em casos de justificativa superveniente;</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 xml:space="preserve">Não celebrar o </w:t>
      </w:r>
      <w:proofErr w:type="spellStart"/>
      <w:r w:rsidR="00254446">
        <w:rPr>
          <w:rFonts w:eastAsia="Arial Unicode MS" w:cs="Helvetica"/>
          <w:lang w:eastAsia="pt-BR"/>
        </w:rPr>
        <w:t>rgistro</w:t>
      </w:r>
      <w:proofErr w:type="spellEnd"/>
      <w:r w:rsidRPr="00791821">
        <w:rPr>
          <w:rFonts w:eastAsia="Arial Unicode MS" w:cs="Helvetica"/>
          <w:lang w:eastAsia="pt-BR"/>
        </w:rPr>
        <w:t xml:space="preserve"> ou não entregar a documentação exigida para a contratação dentro do prazo;</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lastRenderedPageBreak/>
        <w:t>•</w:t>
      </w:r>
      <w:r w:rsidRPr="00791821">
        <w:rPr>
          <w:rFonts w:eastAsia="Arial Unicode MS" w:cs="Helvetica"/>
          <w:lang w:eastAsia="pt-BR"/>
        </w:rPr>
        <w:tab/>
        <w:t>Ensejar o retardamento da execução ou entrega do objeto da licitação sem motivo justificado;</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Apresentar declaração ou documentação falsa;</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 xml:space="preserve">Fraudar a licitação ou a execução do </w:t>
      </w:r>
      <w:r w:rsidR="00254446">
        <w:rPr>
          <w:rFonts w:eastAsia="Arial Unicode MS" w:cs="Helvetica"/>
          <w:lang w:eastAsia="pt-BR"/>
        </w:rPr>
        <w:t>registro</w:t>
      </w:r>
      <w:r w:rsidRPr="00791821">
        <w:rPr>
          <w:rFonts w:eastAsia="Arial Unicode MS" w:cs="Helvetica"/>
          <w:lang w:eastAsia="pt-BR"/>
        </w:rPr>
        <w:t>;</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Comportar-se de modo inidôneo ou cometer fraude de qualquer natureza;</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Praticar atos ilícitos para frustrar os objetivos da licitação;</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Praticar atos lesivos previstos na legislação correspondente.</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A declaração de inidoneidade para licitar ou contratar com a Administração Pública, por até 6 anos, será aplicada a quem:</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 xml:space="preserve">Recusar-se injustificadamente a assinar </w:t>
      </w:r>
      <w:r w:rsidR="00254446">
        <w:rPr>
          <w:rFonts w:eastAsia="Arial Unicode MS" w:cs="Helvetica"/>
          <w:lang w:eastAsia="pt-BR"/>
        </w:rPr>
        <w:t>a ata de registro</w:t>
      </w:r>
      <w:r w:rsidRPr="00791821">
        <w:rPr>
          <w:rFonts w:eastAsia="Arial Unicode MS" w:cs="Helvetica"/>
          <w:lang w:eastAsia="pt-BR"/>
        </w:rPr>
        <w:t xml:space="preserve"> após ser considerado adjudicatário;</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Deixar de entregar documentação exigida para o certame;</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Apresentar documentação falsa;</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 xml:space="preserve">Ensejar o retardamento da execução do </w:t>
      </w:r>
      <w:r w:rsidR="00254446">
        <w:rPr>
          <w:rFonts w:eastAsia="Arial Unicode MS" w:cs="Helvetica"/>
          <w:lang w:eastAsia="pt-BR"/>
        </w:rPr>
        <w:t>registro</w:t>
      </w:r>
      <w:r w:rsidRPr="00791821">
        <w:rPr>
          <w:rFonts w:eastAsia="Arial Unicode MS" w:cs="Helvetica"/>
          <w:lang w:eastAsia="pt-BR"/>
        </w:rPr>
        <w:t>;</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Não manter a proposta;</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 xml:space="preserve">Falhar ou fraudar na execução do </w:t>
      </w:r>
      <w:r w:rsidR="00254446">
        <w:rPr>
          <w:rFonts w:eastAsia="Arial Unicode MS" w:cs="Helvetica"/>
          <w:lang w:eastAsia="pt-BR"/>
        </w:rPr>
        <w:t>registro</w:t>
      </w:r>
      <w:r w:rsidRPr="00791821">
        <w:rPr>
          <w:rFonts w:eastAsia="Arial Unicode MS" w:cs="Helvetica"/>
          <w:lang w:eastAsia="pt-BR"/>
        </w:rPr>
        <w:t>;</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Comportar-se de modo inidôneo, exceto nos casos previstos.</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 xml:space="preserve">O impedimento de licitar e contratar com a União, Estados, Distrito Federal ou Municípios, e descredenciamento do Cadastro Unificado de Fornecedores do Sistema de Gestão de </w:t>
      </w:r>
      <w:r w:rsidRPr="00791821">
        <w:rPr>
          <w:rFonts w:eastAsia="Arial Unicode MS" w:cs="Helvetica"/>
          <w:lang w:eastAsia="pt-BR"/>
        </w:rPr>
        <w:lastRenderedPageBreak/>
        <w:t>Materiais, Obras e Serviços (GMS), por até 6 anos, será aplicado a quem:</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Prometer, oferecer ou dar vantagem indevida a agente público;</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Financiar, custear ou subvencionar atos ilícitos previstos na Lei;</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Utilizar-se de interposta pessoa para ocultar interesses;</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Frustrar ou fraudar procedimentos licitatórios públicos;</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Dificultar atividades de investigação ou fiscalização.</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Cabe ao órgão ou entidade contratante aplicar as penalidades, garantindo a ampla defesa e o contraditório, informando as ocorrências no Cadastro Unificado de Fornecedores.</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A autoridade máxima do órgão ou entidade contratante é competente para impor as penalidades.</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 xml:space="preserve">Na aplicação das sanções, a Administração observará a proporcionalidade entre a gravidade da infração e o valor do </w:t>
      </w:r>
      <w:r w:rsidR="00254446">
        <w:rPr>
          <w:rFonts w:eastAsia="Arial Unicode MS" w:cs="Helvetica"/>
          <w:lang w:eastAsia="pt-BR"/>
        </w:rPr>
        <w:t>registro</w:t>
      </w:r>
      <w:r w:rsidRPr="00791821">
        <w:rPr>
          <w:rFonts w:eastAsia="Arial Unicode MS" w:cs="Helvetica"/>
          <w:lang w:eastAsia="pt-BR"/>
        </w:rPr>
        <w:t>, os danos resultantes, a situação econômico-financeira do sancionado, a reincidência e outras circunstâncias relevantes.</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Nos casos não previstos, devem ser observadas as disposições da Lei Federal nº 14.133/2021.</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lastRenderedPageBreak/>
        <w:t>Além das sanções mencionadas, a responsabilização administrativa e civil de pessoas jurídicas será conforme a Lei Federal nº 12.846/2013.</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As penalidades aplicadas serão registradas no Cadastro Unificado de Fornecedores do Estado do Paraná (CFPR) e junto ao Tribunal de Contas do Estado do Paraná.</w:t>
      </w:r>
    </w:p>
    <w:p w:rsidR="00C63C6D" w:rsidRPr="00D46EA7" w:rsidRDefault="00C63C6D" w:rsidP="004975E7">
      <w:pPr>
        <w:pStyle w:val="Ttulo2"/>
        <w:spacing w:line="240" w:lineRule="auto"/>
        <w:rPr>
          <w:rFonts w:ascii="Book Antiqua" w:hAnsi="Book Antiqua" w:cs="Arial"/>
          <w:sz w:val="22"/>
          <w:szCs w:val="22"/>
        </w:rPr>
      </w:pPr>
    </w:p>
    <w:p w:rsidR="009A1449" w:rsidRDefault="009A1449" w:rsidP="009A1449">
      <w:pPr>
        <w:spacing w:after="0" w:line="240" w:lineRule="auto"/>
        <w:jc w:val="both"/>
        <w:rPr>
          <w:rFonts w:ascii="Book Antiqua" w:hAnsi="Book Antiqua" w:cs="Arial"/>
          <w:b/>
          <w:sz w:val="22"/>
          <w:szCs w:val="22"/>
        </w:rPr>
      </w:pPr>
      <w:r>
        <w:rPr>
          <w:rFonts w:ascii="Book Antiqua" w:hAnsi="Book Antiqua" w:cs="Arial"/>
          <w:b/>
          <w:sz w:val="22"/>
          <w:szCs w:val="22"/>
        </w:rPr>
        <w:t>CLÁUSULA DEZ – DO PRAZO, DA VIGÊNCIA E DA PRORROGAÇÃO</w:t>
      </w:r>
    </w:p>
    <w:p w:rsidR="009A1449" w:rsidRDefault="009A1449" w:rsidP="009A1449">
      <w:pPr>
        <w:pStyle w:val="Corpodetexto"/>
        <w:spacing w:line="240" w:lineRule="auto"/>
        <w:rPr>
          <w:rFonts w:ascii="Book Antiqua" w:hAnsi="Book Antiqua" w:cs="Arial"/>
          <w:bCs/>
          <w:szCs w:val="22"/>
        </w:rPr>
      </w:pPr>
      <w:r w:rsidRPr="00007E14">
        <w:rPr>
          <w:rFonts w:ascii="Book Antiqua" w:hAnsi="Book Antiqua" w:cs="Arial"/>
          <w:bCs/>
          <w:szCs w:val="22"/>
        </w:rPr>
        <w:t>1. O prazo de entrega dos itens será de até</w:t>
      </w:r>
      <w:r w:rsidR="00007E14" w:rsidRPr="00007E14">
        <w:rPr>
          <w:rFonts w:ascii="Book Antiqua" w:hAnsi="Book Antiqua" w:cs="Arial"/>
          <w:bCs/>
          <w:szCs w:val="22"/>
        </w:rPr>
        <w:t xml:space="preserve">10 (dez) </w:t>
      </w:r>
      <w:r w:rsidRPr="00007E14">
        <w:rPr>
          <w:rFonts w:ascii="Book Antiqua" w:hAnsi="Book Antiqua" w:cs="Arial"/>
          <w:bCs/>
          <w:szCs w:val="22"/>
        </w:rPr>
        <w:t>dias, contados a partir da emissão da autorização de.</w:t>
      </w:r>
    </w:p>
    <w:p w:rsidR="009A1449" w:rsidRDefault="009A1449" w:rsidP="008E20AA">
      <w:pPr>
        <w:spacing w:after="0" w:line="240" w:lineRule="auto"/>
        <w:ind w:left="284" w:hanging="284"/>
        <w:jc w:val="both"/>
        <w:rPr>
          <w:rStyle w:val="Forte"/>
          <w:b w:val="0"/>
          <w:lang w:eastAsia="pt-BR"/>
        </w:rPr>
      </w:pPr>
      <w:r>
        <w:rPr>
          <w:rStyle w:val="Forte"/>
          <w:rFonts w:ascii="Book Antiqua" w:hAnsi="Book Antiqua"/>
          <w:b w:val="0"/>
        </w:rPr>
        <w:t xml:space="preserve">2. O </w:t>
      </w:r>
      <w:r w:rsidR="0038728E" w:rsidRPr="00F74FF0">
        <w:rPr>
          <w:rStyle w:val="Forte"/>
          <w:rFonts w:ascii="Book Antiqua" w:hAnsi="Book Antiqua"/>
          <w:b w:val="0"/>
        </w:rPr>
        <w:t>Instrumento hábil de formalização da contratação</w:t>
      </w:r>
      <w:r w:rsidR="0038728E" w:rsidRPr="00DF6544">
        <w:rPr>
          <w:rStyle w:val="Forte"/>
          <w:rFonts w:ascii="Book Antiqua" w:hAnsi="Book Antiqua"/>
        </w:rPr>
        <w:t xml:space="preserve"> </w:t>
      </w:r>
      <w:r>
        <w:rPr>
          <w:rStyle w:val="Forte"/>
          <w:rFonts w:ascii="Book Antiqua" w:hAnsi="Book Antiqua"/>
          <w:b w:val="0"/>
        </w:rPr>
        <w:t xml:space="preserve">terá vigência de 12 (doze) meses, contados da data de sua </w:t>
      </w:r>
      <w:r w:rsidR="003C17AD">
        <w:rPr>
          <w:rStyle w:val="Forte"/>
          <w:rFonts w:ascii="Book Antiqua" w:hAnsi="Book Antiqua"/>
          <w:b w:val="0"/>
        </w:rPr>
        <w:t>homologação</w:t>
      </w:r>
      <w:r>
        <w:rPr>
          <w:rStyle w:val="Forte"/>
          <w:rFonts w:ascii="Book Antiqua" w:hAnsi="Book Antiqua"/>
          <w:b w:val="0"/>
        </w:rPr>
        <w:t>, podendo ser prorrogado por igual período, até o limite permitido pela legislação vigente, conforme disposto no art. 84 e 111 da Lei nº 14.133/2021, mediante manifestação expressa da Administração e do fornecedor.</w:t>
      </w:r>
    </w:p>
    <w:p w:rsidR="009A1449" w:rsidRDefault="008E20AA" w:rsidP="008E20AA">
      <w:pPr>
        <w:spacing w:after="0" w:line="240" w:lineRule="auto"/>
        <w:ind w:left="284" w:hanging="284"/>
        <w:jc w:val="both"/>
        <w:rPr>
          <w:rStyle w:val="Forte"/>
          <w:rFonts w:ascii="Book Antiqua" w:hAnsi="Book Antiqua"/>
          <w:b w:val="0"/>
        </w:rPr>
      </w:pPr>
      <w:r>
        <w:rPr>
          <w:rStyle w:val="Forte"/>
          <w:rFonts w:ascii="Book Antiqua" w:hAnsi="Book Antiqua"/>
          <w:b w:val="0"/>
        </w:rPr>
        <w:t xml:space="preserve">3.  </w:t>
      </w:r>
      <w:r w:rsidR="009A1449">
        <w:rPr>
          <w:rStyle w:val="Forte"/>
          <w:rFonts w:ascii="Book Antiqua" w:hAnsi="Book Antiqua"/>
          <w:b w:val="0"/>
        </w:rPr>
        <w:t>A prorrogação estará condicionada:</w:t>
      </w:r>
    </w:p>
    <w:p w:rsidR="009A1449" w:rsidRDefault="009A1449" w:rsidP="009A1449">
      <w:pPr>
        <w:spacing w:after="0" w:line="240" w:lineRule="auto"/>
        <w:ind w:left="294" w:firstLine="425"/>
        <w:jc w:val="both"/>
        <w:rPr>
          <w:rStyle w:val="Forte"/>
          <w:rFonts w:ascii="Book Antiqua" w:hAnsi="Book Antiqua"/>
          <w:b w:val="0"/>
        </w:rPr>
      </w:pPr>
      <w:r>
        <w:rPr>
          <w:rStyle w:val="Forte"/>
          <w:rFonts w:ascii="Book Antiqua" w:hAnsi="Book Antiqua"/>
          <w:b w:val="0"/>
        </w:rPr>
        <w:t>a. à manutenção das condições vantajosas para a Administração;</w:t>
      </w:r>
    </w:p>
    <w:p w:rsidR="009A1449" w:rsidRDefault="009A1449" w:rsidP="009A1449">
      <w:pPr>
        <w:spacing w:after="0" w:line="240" w:lineRule="auto"/>
        <w:ind w:left="294" w:firstLine="425"/>
        <w:jc w:val="both"/>
        <w:rPr>
          <w:rStyle w:val="Forte"/>
          <w:rFonts w:ascii="Book Antiqua" w:hAnsi="Book Antiqua"/>
          <w:b w:val="0"/>
        </w:rPr>
      </w:pPr>
      <w:r>
        <w:rPr>
          <w:rStyle w:val="Forte"/>
          <w:rFonts w:ascii="Book Antiqua" w:hAnsi="Book Antiqua"/>
          <w:b w:val="0"/>
        </w:rPr>
        <w:t>b. à manifestação expressa do fornecedor quanto ao interesse na prorrogação;</w:t>
      </w:r>
    </w:p>
    <w:p w:rsidR="009A1449" w:rsidRDefault="009A1449" w:rsidP="009A1449">
      <w:pPr>
        <w:spacing w:after="0" w:line="240" w:lineRule="auto"/>
        <w:ind w:left="294" w:firstLine="425"/>
        <w:jc w:val="both"/>
        <w:rPr>
          <w:rStyle w:val="Forte"/>
          <w:rFonts w:ascii="Book Antiqua" w:hAnsi="Book Antiqua"/>
          <w:b w:val="0"/>
        </w:rPr>
      </w:pPr>
      <w:r>
        <w:rPr>
          <w:rStyle w:val="Forte"/>
          <w:rFonts w:ascii="Book Antiqua" w:hAnsi="Book Antiqua"/>
          <w:b w:val="0"/>
        </w:rPr>
        <w:t>c. à necessidade administrativa devidamente justificada;</w:t>
      </w:r>
    </w:p>
    <w:p w:rsidR="009A1449" w:rsidRDefault="009A1449" w:rsidP="009A1449">
      <w:pPr>
        <w:spacing w:after="0" w:line="240" w:lineRule="auto"/>
        <w:ind w:left="294" w:firstLine="425"/>
        <w:jc w:val="both"/>
        <w:rPr>
          <w:rStyle w:val="Forte"/>
          <w:rFonts w:ascii="Book Antiqua" w:hAnsi="Book Antiqua"/>
          <w:b w:val="0"/>
        </w:rPr>
      </w:pPr>
      <w:r>
        <w:rPr>
          <w:rStyle w:val="Forte"/>
          <w:rFonts w:ascii="Book Antiqua" w:hAnsi="Book Antiqua"/>
          <w:b w:val="0"/>
        </w:rPr>
        <w:t>d. à avaliação da conveniência e oportunidade pelo órgão gerenciador.</w:t>
      </w:r>
    </w:p>
    <w:p w:rsidR="009A1449" w:rsidRDefault="009A1449" w:rsidP="008E20AA">
      <w:pPr>
        <w:spacing w:after="0" w:line="240" w:lineRule="auto"/>
        <w:ind w:left="284" w:hanging="284"/>
        <w:jc w:val="both"/>
        <w:rPr>
          <w:rStyle w:val="Forte"/>
          <w:rFonts w:ascii="Book Antiqua" w:hAnsi="Book Antiqua"/>
          <w:b w:val="0"/>
        </w:rPr>
      </w:pPr>
      <w:r>
        <w:rPr>
          <w:rStyle w:val="Forte"/>
          <w:rFonts w:ascii="Book Antiqua" w:hAnsi="Book Antiqua"/>
          <w:b w:val="0"/>
        </w:rPr>
        <w:t>4.</w:t>
      </w:r>
      <w:r>
        <w:rPr>
          <w:rStyle w:val="Forte"/>
          <w:rFonts w:ascii="Book Antiqua" w:hAnsi="Book Antiqua"/>
          <w:b w:val="0"/>
        </w:rPr>
        <w:tab/>
        <w:t xml:space="preserve">Os preços poderão ser reajustados a cada 12 (doze) meses, a contar da data da apresentação da proposta ou da assinatura do </w:t>
      </w:r>
      <w:r w:rsidR="0038728E" w:rsidRPr="00F74FF0">
        <w:rPr>
          <w:rStyle w:val="Forte"/>
          <w:rFonts w:ascii="Book Antiqua" w:hAnsi="Book Antiqua"/>
          <w:b w:val="0"/>
        </w:rPr>
        <w:t>Instrumento hábil de formalização da contratação</w:t>
      </w:r>
      <w:r>
        <w:rPr>
          <w:rStyle w:val="Forte"/>
          <w:rFonts w:ascii="Book Antiqua" w:hAnsi="Book Antiqua"/>
          <w:b w:val="0"/>
        </w:rPr>
        <w:t xml:space="preserve">, o que ocorrer primeiro, </w:t>
      </w:r>
      <w:r w:rsidR="00F43D57" w:rsidRPr="00F43D57">
        <w:rPr>
          <w:rStyle w:val="Forte"/>
          <w:rFonts w:ascii="Book Antiqua" w:hAnsi="Book Antiqua"/>
          <w:b w:val="0"/>
        </w:rPr>
        <w:t>nos termos do art. 82, §5º, IV,</w:t>
      </w:r>
      <w:r w:rsidR="00F43D57">
        <w:rPr>
          <w:rStyle w:val="Forte"/>
          <w:rFonts w:ascii="Book Antiqua" w:hAnsi="Book Antiqua"/>
          <w:b w:val="0"/>
        </w:rPr>
        <w:t xml:space="preserve"> </w:t>
      </w:r>
      <w:r>
        <w:rPr>
          <w:rStyle w:val="Forte"/>
          <w:rFonts w:ascii="Book Antiqua" w:hAnsi="Book Antiqua"/>
          <w:b w:val="0"/>
        </w:rPr>
        <w:t>da Lei nº 14.133/2021.</w:t>
      </w:r>
    </w:p>
    <w:p w:rsidR="009A1449" w:rsidRDefault="009A1449" w:rsidP="008E20AA">
      <w:pPr>
        <w:spacing w:after="0" w:line="240" w:lineRule="auto"/>
        <w:ind w:left="284" w:hanging="284"/>
        <w:jc w:val="both"/>
        <w:rPr>
          <w:rFonts w:eastAsia="Arial MT"/>
        </w:rPr>
      </w:pPr>
      <w:r>
        <w:rPr>
          <w:rStyle w:val="Forte"/>
          <w:rFonts w:ascii="Book Antiqua" w:hAnsi="Book Antiqua"/>
          <w:b w:val="0"/>
        </w:rPr>
        <w:t xml:space="preserve">4.1. </w:t>
      </w:r>
      <w:r>
        <w:rPr>
          <w:rFonts w:ascii="Book Antiqua" w:hAnsi="Book Antiqua"/>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9A1449" w:rsidRDefault="009A1449" w:rsidP="008E20AA">
      <w:pPr>
        <w:spacing w:after="0" w:line="240" w:lineRule="auto"/>
        <w:ind w:left="284" w:hanging="284"/>
        <w:jc w:val="both"/>
        <w:rPr>
          <w:rStyle w:val="Forte"/>
          <w:b w:val="0"/>
          <w:lang w:eastAsia="pt-BR"/>
        </w:rPr>
      </w:pPr>
      <w:r>
        <w:rPr>
          <w:rStyle w:val="Forte"/>
          <w:rFonts w:ascii="Book Antiqua" w:hAnsi="Book Antiqua"/>
          <w:b w:val="0"/>
        </w:rPr>
        <w:lastRenderedPageBreak/>
        <w:t>5.</w:t>
      </w:r>
      <w:r>
        <w:rPr>
          <w:rStyle w:val="Forte"/>
          <w:rFonts w:ascii="Book Antiqua" w:hAnsi="Book Antiqua"/>
          <w:b w:val="0"/>
        </w:rPr>
        <w:tab/>
        <w:t>O índice de reajuste adotado será o Índice Nacional de Preços ao Consumidor Amplo – IPCA, publicado pelo Instituto Brasileiro de Geografia e Estatística – IBGE.</w:t>
      </w:r>
    </w:p>
    <w:p w:rsidR="009A1449" w:rsidRDefault="009A1449" w:rsidP="008E20AA">
      <w:pPr>
        <w:spacing w:after="0" w:line="240" w:lineRule="auto"/>
        <w:ind w:left="284" w:hanging="284"/>
        <w:jc w:val="both"/>
        <w:rPr>
          <w:rStyle w:val="Forte"/>
          <w:rFonts w:ascii="Book Antiqua" w:hAnsi="Book Antiqua"/>
          <w:b w:val="0"/>
        </w:rPr>
      </w:pPr>
      <w:r>
        <w:rPr>
          <w:rStyle w:val="Forte"/>
          <w:rFonts w:ascii="Book Antiqua" w:hAnsi="Book Antiqua"/>
          <w:b w:val="0"/>
        </w:rPr>
        <w:t>6.</w:t>
      </w:r>
      <w:r>
        <w:rPr>
          <w:rStyle w:val="Forte"/>
          <w:rFonts w:ascii="Book Antiqua" w:hAnsi="Book Antiqua"/>
          <w:b w:val="0"/>
        </w:rPr>
        <w:tab/>
        <w:t>O pedido de reajuste deverá ser formalizado pelo fornecedor, instruído com a comprovação da variação acumulada do IPCA no período, e só produzirá efeitos financeiros a partir do 13º mês, respeitada a disponibilidade orçamentária e mediante prévia autorização da Administração.</w:t>
      </w:r>
    </w:p>
    <w:p w:rsidR="009A1449" w:rsidRDefault="009A1449" w:rsidP="008E20AA">
      <w:pPr>
        <w:spacing w:after="0" w:line="240" w:lineRule="auto"/>
        <w:ind w:left="284" w:hanging="284"/>
        <w:jc w:val="both"/>
        <w:rPr>
          <w:rStyle w:val="Forte"/>
          <w:rFonts w:ascii="Book Antiqua" w:hAnsi="Book Antiqua"/>
          <w:b w:val="0"/>
        </w:rPr>
      </w:pPr>
      <w:r>
        <w:rPr>
          <w:rStyle w:val="Forte"/>
          <w:rFonts w:ascii="Book Antiqua" w:hAnsi="Book Antiqua"/>
          <w:b w:val="0"/>
        </w:rPr>
        <w:t>7.</w:t>
      </w:r>
      <w:r>
        <w:rPr>
          <w:rStyle w:val="Forte"/>
          <w:rFonts w:ascii="Book Antiqua" w:hAnsi="Book Antiqua"/>
          <w:b w:val="0"/>
        </w:rPr>
        <w:tab/>
        <w:t>A ausência de manifestação do fornecedor na data prevista para reajuste será interpretada como aceitação tácita da manutenção dos preços, sem prejuízo da possibilidade de posterior revisão, nos termos da Lei nº 14.133/2021, mediante demonstração de desequilíbrio econômico-financeiro.</w:t>
      </w:r>
    </w:p>
    <w:p w:rsidR="003C17AD" w:rsidRDefault="009A1449" w:rsidP="003C17AD">
      <w:pPr>
        <w:pStyle w:val="Corpodetexto"/>
        <w:spacing w:line="240" w:lineRule="auto"/>
        <w:ind w:left="284" w:hanging="284"/>
        <w:rPr>
          <w:rStyle w:val="Forte"/>
          <w:rFonts w:ascii="Book Antiqua" w:hAnsi="Book Antiqua"/>
        </w:rPr>
      </w:pPr>
      <w:r>
        <w:rPr>
          <w:rStyle w:val="Forte"/>
          <w:rFonts w:ascii="Book Antiqua" w:hAnsi="Book Antiqua"/>
        </w:rPr>
        <w:t>8.</w:t>
      </w:r>
      <w:r>
        <w:rPr>
          <w:rStyle w:val="Forte"/>
          <w:rFonts w:ascii="Book Antiqua" w:hAnsi="Book Antiqua"/>
        </w:rPr>
        <w:tab/>
        <w:t xml:space="preserve">A Administração poderá recusar a prorrogação do </w:t>
      </w:r>
      <w:r w:rsidR="0038728E" w:rsidRPr="0038728E">
        <w:rPr>
          <w:rStyle w:val="Forte"/>
          <w:rFonts w:ascii="Book Antiqua" w:hAnsi="Book Antiqua"/>
        </w:rPr>
        <w:t xml:space="preserve">Instrumento hábil de formalização da contratação </w:t>
      </w:r>
      <w:r>
        <w:rPr>
          <w:rStyle w:val="Forte"/>
          <w:rFonts w:ascii="Book Antiqua" w:hAnsi="Book Antiqua"/>
        </w:rPr>
        <w:t>ou o reajuste solicitado, mediante justificativa formal, quando verificada a perda da vantajosidade, a inviabilidade orçamentária ou outro motivo de interesse público devidamente motivado.</w:t>
      </w:r>
    </w:p>
    <w:p w:rsidR="003C17AD" w:rsidRPr="0076139E" w:rsidRDefault="003C17AD" w:rsidP="008E20AA">
      <w:pPr>
        <w:pStyle w:val="Corpodetexto"/>
        <w:spacing w:line="240" w:lineRule="auto"/>
        <w:ind w:left="284" w:hanging="284"/>
        <w:rPr>
          <w:rFonts w:cs="Arial"/>
          <w:b w:val="0"/>
          <w:szCs w:val="22"/>
        </w:rPr>
      </w:pPr>
      <w:r w:rsidRPr="0076139E">
        <w:rPr>
          <w:rStyle w:val="Forte"/>
          <w:rFonts w:ascii="Book Antiqua" w:hAnsi="Book Antiqua"/>
        </w:rPr>
        <w:t>9.</w:t>
      </w:r>
      <w:r w:rsidRPr="0076139E">
        <w:rPr>
          <w:rStyle w:val="Forte"/>
          <w:rFonts w:ascii="Book Antiqua" w:hAnsi="Book Antiqua"/>
          <w:b/>
        </w:rPr>
        <w:t xml:space="preserve"> </w:t>
      </w:r>
      <w:r w:rsidRPr="0076139E">
        <w:rPr>
          <w:rFonts w:ascii="Book Antiqua" w:hAnsi="Book Antiqua"/>
          <w:b w:val="0"/>
        </w:rPr>
        <w:t>Na hipótese de convocação do licitante remanescente, em razão de desistência, desclassificação ou rescisão do vínculo com o primeiro colocado, não se inaugura novo ciclo procedimental nem se reinicia o prazo máximo legal aplicável à Ata de Registro de Preços. A formalização da ata com o segundo colocado insere-se no mesmo procedimento licitatório já homologado, devendo observar o período remanescente dentro do prazo máximo admitido em lei, sob pena de prorrogação indireta ou artificial da vigência originalmente autorizada.</w:t>
      </w:r>
    </w:p>
    <w:p w:rsidR="00C63C6D" w:rsidRPr="00D46EA7" w:rsidRDefault="00C63C6D" w:rsidP="004975E7">
      <w:pPr>
        <w:spacing w:after="0" w:line="240" w:lineRule="auto"/>
        <w:jc w:val="both"/>
        <w:rPr>
          <w:rFonts w:ascii="Book Antiqua" w:hAnsi="Book Antiqua" w:cs="Arial"/>
          <w:bCs/>
          <w:sz w:val="22"/>
          <w:szCs w:val="22"/>
        </w:rPr>
      </w:pPr>
    </w:p>
    <w:p w:rsidR="00C63C6D" w:rsidRPr="00D46EA7" w:rsidRDefault="00C63C6D" w:rsidP="004975E7">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4975E7">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4975E7">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4975E7">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lastRenderedPageBreak/>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4975E7">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4975E7">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4975E7">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4975E7">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4975E7">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Por razão de interesse público devidamente demonstrada e justificada pelo Município de Rolândia.</w:t>
      </w:r>
    </w:p>
    <w:p w:rsidR="00A7189E" w:rsidRPr="009D289A" w:rsidRDefault="00A7189E" w:rsidP="004975E7">
      <w:pPr>
        <w:spacing w:after="0" w:line="240" w:lineRule="auto"/>
        <w:ind w:left="720"/>
        <w:jc w:val="both"/>
        <w:rPr>
          <w:rFonts w:ascii="Book Antiqua" w:hAnsi="Book Antiqua" w:cs="Arial"/>
          <w:bCs/>
          <w:sz w:val="22"/>
          <w:szCs w:val="22"/>
        </w:rPr>
      </w:pPr>
    </w:p>
    <w:p w:rsidR="00C63C6D" w:rsidRPr="009D289A" w:rsidRDefault="00C63C6D" w:rsidP="004975E7">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4975E7">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4975E7">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4975E7">
      <w:pPr>
        <w:spacing w:after="0" w:line="240" w:lineRule="auto"/>
        <w:ind w:left="720"/>
        <w:jc w:val="both"/>
        <w:rPr>
          <w:rFonts w:ascii="Book Antiqua" w:hAnsi="Book Antiqua" w:cs="Arial"/>
          <w:bCs/>
          <w:sz w:val="22"/>
          <w:szCs w:val="22"/>
        </w:rPr>
      </w:pPr>
    </w:p>
    <w:p w:rsidR="00C63C6D" w:rsidRPr="009D289A" w:rsidRDefault="00C63C6D" w:rsidP="004975E7">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PRIMEIRO – Ocorrendo cancelamento do preço registrado, o fornecedor será informado por correspondência com aviso de recebimento, o qual será juntada ao processo administrativo do presente edital.</w:t>
      </w:r>
    </w:p>
    <w:p w:rsidR="00C63C6D" w:rsidRPr="009D289A" w:rsidRDefault="00C63C6D" w:rsidP="004975E7">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4975E7">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4975E7">
      <w:pPr>
        <w:spacing w:after="0" w:line="240" w:lineRule="auto"/>
        <w:jc w:val="both"/>
        <w:rPr>
          <w:rFonts w:ascii="Book Antiqua" w:hAnsi="Book Antiqua" w:cs="Arial"/>
          <w:bCs/>
          <w:sz w:val="22"/>
          <w:szCs w:val="22"/>
        </w:rPr>
      </w:pPr>
      <w:r w:rsidRPr="009D289A">
        <w:rPr>
          <w:rFonts w:ascii="Book Antiqua" w:hAnsi="Book Antiqua" w:cs="Arial"/>
          <w:bCs/>
          <w:sz w:val="22"/>
          <w:szCs w:val="22"/>
        </w:rPr>
        <w:lastRenderedPageBreak/>
        <w:t>PARÁGRAFO QUARTO – Caso o município não se utilize da prerrogativa de cancelar o preço registrado, a seu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4975E7">
      <w:pPr>
        <w:spacing w:after="0" w:line="240" w:lineRule="auto"/>
        <w:jc w:val="both"/>
        <w:rPr>
          <w:rFonts w:ascii="Book Antiqua" w:hAnsi="Book Antiqua" w:cs="Arial"/>
          <w:bCs/>
          <w:sz w:val="22"/>
          <w:szCs w:val="22"/>
        </w:rPr>
      </w:pPr>
    </w:p>
    <w:p w:rsidR="00C63C6D" w:rsidRPr="00D46EA7" w:rsidRDefault="00C63C6D" w:rsidP="004975E7">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4975E7">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007E14" w:rsidRDefault="00007E14" w:rsidP="00007E14">
      <w:pPr>
        <w:jc w:val="both"/>
        <w:rPr>
          <w:rFonts w:ascii="Book Antiqua" w:hAnsi="Book Antiqua"/>
          <w:sz w:val="22"/>
          <w:szCs w:val="22"/>
        </w:rPr>
      </w:pPr>
      <w:r>
        <w:rPr>
          <w:rFonts w:ascii="Book Antiqua" w:hAnsi="Book Antiqua"/>
          <w:sz w:val="22"/>
          <w:szCs w:val="22"/>
        </w:rPr>
        <w:t>Secretaria geral dotação: 2044 fonte de recursos: 000</w:t>
      </w:r>
    </w:p>
    <w:p w:rsidR="00007E14" w:rsidRDefault="00007E14" w:rsidP="00007E14">
      <w:pPr>
        <w:jc w:val="both"/>
        <w:rPr>
          <w:rFonts w:ascii="Book Antiqua" w:hAnsi="Book Antiqua"/>
          <w:sz w:val="22"/>
          <w:szCs w:val="22"/>
        </w:rPr>
      </w:pPr>
      <w:r>
        <w:rPr>
          <w:rFonts w:ascii="Book Antiqua" w:hAnsi="Book Antiqua"/>
          <w:sz w:val="22"/>
          <w:szCs w:val="22"/>
        </w:rPr>
        <w:t>SINE: dotação 13.730</w:t>
      </w:r>
      <w:r w:rsidRPr="00A046C1">
        <w:rPr>
          <w:rFonts w:ascii="Book Antiqua" w:hAnsi="Book Antiqua"/>
          <w:sz w:val="22"/>
          <w:szCs w:val="22"/>
        </w:rPr>
        <w:t xml:space="preserve"> </w:t>
      </w:r>
      <w:r>
        <w:rPr>
          <w:rFonts w:ascii="Book Antiqua" w:hAnsi="Book Antiqua"/>
          <w:sz w:val="22"/>
          <w:szCs w:val="22"/>
        </w:rPr>
        <w:t>fontes de recursos: 000</w:t>
      </w:r>
    </w:p>
    <w:p w:rsidR="00007E14" w:rsidRDefault="00007E14" w:rsidP="00007E14">
      <w:pPr>
        <w:jc w:val="both"/>
        <w:rPr>
          <w:rFonts w:ascii="Book Antiqua" w:hAnsi="Book Antiqua"/>
          <w:sz w:val="22"/>
          <w:szCs w:val="22"/>
        </w:rPr>
      </w:pPr>
      <w:r>
        <w:rPr>
          <w:rFonts w:ascii="Book Antiqua" w:hAnsi="Book Antiqua"/>
          <w:sz w:val="22"/>
          <w:szCs w:val="22"/>
        </w:rPr>
        <w:t>Secretaria municipal de saúde: dotação 9877 fontes de recursos: 494</w:t>
      </w:r>
    </w:p>
    <w:p w:rsidR="00007E14" w:rsidRPr="00A613DD" w:rsidRDefault="00007E14" w:rsidP="00007E14">
      <w:pPr>
        <w:jc w:val="both"/>
        <w:rPr>
          <w:rFonts w:ascii="Book Antiqua" w:hAnsi="Book Antiqua"/>
          <w:sz w:val="22"/>
          <w:szCs w:val="22"/>
        </w:rPr>
      </w:pPr>
      <w:r w:rsidRPr="00507763">
        <w:rPr>
          <w:rFonts w:ascii="Book Antiqua" w:hAnsi="Book Antiqua"/>
          <w:color w:val="000000"/>
          <w:sz w:val="22"/>
          <w:szCs w:val="22"/>
        </w:rPr>
        <w:t xml:space="preserve">Secretaria de assistência social dotação: 12149 </w:t>
      </w:r>
      <w:r>
        <w:rPr>
          <w:rFonts w:ascii="Book Antiqua" w:hAnsi="Book Antiqua"/>
          <w:sz w:val="22"/>
          <w:szCs w:val="22"/>
        </w:rPr>
        <w:t xml:space="preserve">fontes de recursos: 01000 </w:t>
      </w:r>
    </w:p>
    <w:p w:rsidR="00A7189E" w:rsidRDefault="00E57C6F" w:rsidP="004975E7">
      <w:pPr>
        <w:spacing w:after="0" w:line="240" w:lineRule="auto"/>
        <w:jc w:val="both"/>
        <w:rPr>
          <w:rFonts w:ascii="Arial" w:hAnsi="Arial" w:cs="Arial"/>
          <w:sz w:val="22"/>
          <w:szCs w:val="22"/>
        </w:rPr>
      </w:pPr>
      <w:r w:rsidRPr="00AA7F7F">
        <w:rPr>
          <w:rFonts w:ascii="Arial" w:hAnsi="Arial" w:cs="Arial"/>
          <w:sz w:val="22"/>
          <w:szCs w:val="22"/>
          <w:highlight w:val="magenta"/>
        </w:rPr>
        <w:t xml:space="preserve">30 - Fundo </w:t>
      </w:r>
      <w:proofErr w:type="spellStart"/>
      <w:r w:rsidRPr="00AA7F7F">
        <w:rPr>
          <w:rFonts w:ascii="Arial" w:hAnsi="Arial" w:cs="Arial"/>
          <w:sz w:val="22"/>
          <w:szCs w:val="22"/>
          <w:highlight w:val="magenta"/>
        </w:rPr>
        <w:t>Apos.Pensões</w:t>
      </w:r>
      <w:proofErr w:type="spellEnd"/>
      <w:r w:rsidRPr="00AA7F7F">
        <w:rPr>
          <w:rFonts w:ascii="Arial" w:hAnsi="Arial" w:cs="Arial"/>
          <w:sz w:val="22"/>
          <w:szCs w:val="22"/>
          <w:highlight w:val="magenta"/>
        </w:rPr>
        <w:t xml:space="preserve"> </w:t>
      </w:r>
      <w:proofErr w:type="spellStart"/>
      <w:r w:rsidRPr="00AA7F7F">
        <w:rPr>
          <w:rFonts w:ascii="Arial" w:hAnsi="Arial" w:cs="Arial"/>
          <w:sz w:val="22"/>
          <w:szCs w:val="22"/>
          <w:highlight w:val="magenta"/>
        </w:rPr>
        <w:t>Benf</w:t>
      </w:r>
      <w:proofErr w:type="spellEnd"/>
      <w:r w:rsidRPr="00AA7F7F">
        <w:rPr>
          <w:rFonts w:ascii="Arial" w:hAnsi="Arial" w:cs="Arial"/>
          <w:sz w:val="22"/>
          <w:szCs w:val="22"/>
          <w:highlight w:val="magenta"/>
        </w:rPr>
        <w:t xml:space="preserve"> Servidores Munic.</w:t>
      </w:r>
    </w:p>
    <w:p w:rsidR="00007E14" w:rsidRPr="00A613DD" w:rsidRDefault="00007E14" w:rsidP="00007E14">
      <w:pPr>
        <w:jc w:val="both"/>
        <w:rPr>
          <w:rFonts w:ascii="Book Antiqua" w:hAnsi="Book Antiqua"/>
          <w:b/>
          <w:sz w:val="22"/>
          <w:szCs w:val="22"/>
        </w:rPr>
      </w:pPr>
      <w:r w:rsidRPr="00A613DD">
        <w:rPr>
          <w:rFonts w:ascii="Book Antiqua" w:hAnsi="Book Antiqua"/>
          <w:b/>
          <w:sz w:val="22"/>
          <w:szCs w:val="22"/>
        </w:rPr>
        <w:t xml:space="preserve">Classificação Orçamentária: </w:t>
      </w:r>
    </w:p>
    <w:p w:rsidR="00007E14" w:rsidRPr="00A613DD" w:rsidRDefault="00007E14" w:rsidP="00007E14">
      <w:pPr>
        <w:jc w:val="both"/>
        <w:rPr>
          <w:rFonts w:ascii="Book Antiqua" w:hAnsi="Book Antiqua"/>
          <w:sz w:val="22"/>
          <w:szCs w:val="22"/>
        </w:rPr>
      </w:pPr>
      <w:r w:rsidRPr="00A613DD">
        <w:rPr>
          <w:rFonts w:ascii="Book Antiqua" w:hAnsi="Book Antiqua"/>
          <w:sz w:val="22"/>
          <w:szCs w:val="22"/>
        </w:rPr>
        <w:t xml:space="preserve">Para materiais de Consumo: 33.90.30.00.00.00 </w:t>
      </w:r>
    </w:p>
    <w:p w:rsidR="00007E14" w:rsidRPr="00A613DD" w:rsidRDefault="00007E14" w:rsidP="00007E14">
      <w:pPr>
        <w:jc w:val="both"/>
        <w:rPr>
          <w:rFonts w:ascii="Book Antiqua" w:hAnsi="Book Antiqua"/>
          <w:sz w:val="22"/>
          <w:szCs w:val="22"/>
        </w:rPr>
      </w:pPr>
      <w:r w:rsidRPr="00A613DD">
        <w:rPr>
          <w:rFonts w:ascii="Book Antiqua" w:hAnsi="Book Antiqua"/>
          <w:sz w:val="22"/>
          <w:szCs w:val="22"/>
        </w:rPr>
        <w:t xml:space="preserve">As dotações a serem utilizadas por determinação das secretarias competentes, cumprem o Artigo Décimo Sétimo do Decreto Federal nº 11.462 de 31 de março de 2023, </w:t>
      </w:r>
      <w:proofErr w:type="spellStart"/>
      <w:r w:rsidRPr="00A613DD">
        <w:rPr>
          <w:rFonts w:ascii="Book Antiqua" w:hAnsi="Book Antiqua"/>
          <w:sz w:val="22"/>
          <w:szCs w:val="22"/>
        </w:rPr>
        <w:t>o qual</w:t>
      </w:r>
      <w:proofErr w:type="spellEnd"/>
      <w:r w:rsidRPr="00A613DD">
        <w:rPr>
          <w:rFonts w:ascii="Book Antiqua" w:hAnsi="Book Antiqua"/>
          <w:sz w:val="22"/>
          <w:szCs w:val="22"/>
        </w:rPr>
        <w:t xml:space="preserve"> normatiza que na licitação para registro de preços não é necessário indicar a dotação orçamentária.</w:t>
      </w:r>
    </w:p>
    <w:p w:rsidR="00007E14" w:rsidRPr="00A613DD" w:rsidRDefault="00007E14" w:rsidP="00007E14">
      <w:pPr>
        <w:jc w:val="both"/>
        <w:rPr>
          <w:rFonts w:ascii="Book Antiqua" w:hAnsi="Book Antiqua"/>
          <w:sz w:val="22"/>
          <w:szCs w:val="22"/>
        </w:rPr>
      </w:pPr>
      <w:r w:rsidRPr="00A613DD">
        <w:rPr>
          <w:rFonts w:ascii="Book Antiqua" w:hAnsi="Book Antiqua"/>
          <w:sz w:val="22"/>
          <w:szCs w:val="22"/>
        </w:rPr>
        <w:t>Ficando determinado o termo de empenho o instrumento hábil a conter a devida dotação a ser efetuado o pagamento referente a este processo.</w:t>
      </w:r>
    </w:p>
    <w:p w:rsidR="00FE729A" w:rsidRPr="008975F8" w:rsidRDefault="00FE729A" w:rsidP="004975E7">
      <w:pPr>
        <w:spacing w:after="0" w:line="240" w:lineRule="auto"/>
        <w:jc w:val="both"/>
        <w:rPr>
          <w:rFonts w:ascii="Book Antiqua" w:hAnsi="Book Antiqua"/>
          <w:sz w:val="22"/>
          <w:szCs w:val="22"/>
          <w:highlight w:val="yellow"/>
        </w:rPr>
      </w:pPr>
    </w:p>
    <w:p w:rsidR="00A7189E" w:rsidRPr="00D46EA7" w:rsidRDefault="00A7189E" w:rsidP="004975E7">
      <w:pPr>
        <w:spacing w:after="0" w:line="240" w:lineRule="auto"/>
        <w:jc w:val="both"/>
        <w:rPr>
          <w:rFonts w:ascii="Book Antiqua" w:hAnsi="Book Antiqua"/>
          <w:sz w:val="22"/>
          <w:szCs w:val="22"/>
        </w:rPr>
      </w:pPr>
      <w:bookmarkStart w:id="0" w:name="_GoBack"/>
      <w:bookmarkEnd w:id="0"/>
    </w:p>
    <w:p w:rsidR="00C63C6D" w:rsidRPr="00D46EA7" w:rsidRDefault="00C63C6D" w:rsidP="004975E7">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4975E7">
      <w:pPr>
        <w:spacing w:after="0" w:line="240" w:lineRule="auto"/>
        <w:jc w:val="both"/>
        <w:rPr>
          <w:rFonts w:ascii="Book Antiqua" w:hAnsi="Book Antiqua" w:cs="Arial"/>
          <w:sz w:val="22"/>
          <w:szCs w:val="22"/>
        </w:rPr>
      </w:pPr>
    </w:p>
    <w:p w:rsidR="00C63C6D"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4975E7">
      <w:pPr>
        <w:spacing w:after="0" w:line="240" w:lineRule="auto"/>
        <w:jc w:val="both"/>
        <w:rPr>
          <w:rFonts w:ascii="Book Antiqua" w:hAnsi="Book Antiqua" w:cs="Arial"/>
          <w:sz w:val="22"/>
          <w:szCs w:val="22"/>
        </w:rPr>
      </w:pPr>
    </w:p>
    <w:p w:rsidR="00A7189E" w:rsidRPr="00D46EA7" w:rsidRDefault="00A7189E" w:rsidP="004975E7">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4975E7">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4975E7">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4975E7">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4975E7">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D43020" w:rsidRDefault="00D43020" w:rsidP="004975E7">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firstRow="0" w:lastRow="0" w:firstColumn="0" w:lastColumn="0" w:noHBand="0" w:noVBand="0"/>
      </w:tblPr>
      <w:tblGrid>
        <w:gridCol w:w="4889"/>
      </w:tblGrid>
      <w:tr w:rsidR="00D43020" w:rsidRPr="00D43020" w:rsidTr="0004203C">
        <w:tc>
          <w:tcPr>
            <w:tcW w:w="4889" w:type="dxa"/>
          </w:tcPr>
          <w:p w:rsidR="00D43020" w:rsidRPr="00D43020" w:rsidRDefault="00D43020" w:rsidP="004975E7">
            <w:pPr>
              <w:spacing w:after="0" w:line="240" w:lineRule="auto"/>
              <w:jc w:val="both"/>
              <w:rPr>
                <w:rFonts w:ascii="Book Antiqua" w:hAnsi="Book Antiqua" w:cs="Arial"/>
                <w:sz w:val="22"/>
                <w:szCs w:val="22"/>
              </w:rPr>
            </w:pPr>
            <w:r w:rsidRPr="00D43020">
              <w:rPr>
                <w:rFonts w:ascii="Book Antiqua" w:hAnsi="Book Antiqua" w:cs="Arial"/>
                <w:b/>
                <w:bCs/>
                <w:sz w:val="22"/>
                <w:szCs w:val="22"/>
              </w:rPr>
              <w:t>____________________________</w:t>
            </w:r>
          </w:p>
        </w:tc>
      </w:tr>
      <w:tr w:rsidR="00D43020" w:rsidRPr="00D43020" w:rsidTr="0004203C">
        <w:trPr>
          <w:trHeight w:val="100"/>
        </w:trPr>
        <w:tc>
          <w:tcPr>
            <w:tcW w:w="4889" w:type="dxa"/>
          </w:tcPr>
          <w:p w:rsidR="00D43020" w:rsidRPr="00D43020" w:rsidRDefault="00D43020" w:rsidP="004975E7">
            <w:pPr>
              <w:spacing w:after="0" w:line="240" w:lineRule="auto"/>
              <w:jc w:val="both"/>
              <w:rPr>
                <w:rFonts w:ascii="Book Antiqua" w:hAnsi="Book Antiqua" w:cs="Arial"/>
                <w:sz w:val="22"/>
                <w:szCs w:val="22"/>
              </w:rPr>
            </w:pPr>
            <w:r w:rsidRPr="00AA7F7F">
              <w:rPr>
                <w:rFonts w:ascii="Book Antiqua" w:hAnsi="Book Antiqua" w:cs="Arial"/>
                <w:sz w:val="22"/>
                <w:szCs w:val="22"/>
                <w:highlight w:val="magenta"/>
              </w:rPr>
              <w:t>INSTITUTO DE PREVIDÊNCIA MUNICIPAL DE ROLÂNDIA</w:t>
            </w:r>
          </w:p>
        </w:tc>
      </w:tr>
    </w:tbl>
    <w:p w:rsidR="00D43020" w:rsidRDefault="00D43020" w:rsidP="004975E7">
      <w:pPr>
        <w:spacing w:after="0" w:line="240" w:lineRule="auto"/>
        <w:jc w:val="both"/>
        <w:rPr>
          <w:rFonts w:ascii="Book Antiqua" w:hAnsi="Book Antiqua" w:cs="Arial"/>
          <w:sz w:val="22"/>
          <w:szCs w:val="22"/>
        </w:rPr>
      </w:pPr>
    </w:p>
    <w:p w:rsidR="00A7189E" w:rsidRDefault="00A7189E" w:rsidP="004975E7">
      <w:pPr>
        <w:spacing w:after="0" w:line="240" w:lineRule="auto"/>
        <w:jc w:val="both"/>
        <w:rPr>
          <w:rFonts w:ascii="Book Antiqua" w:hAnsi="Book Antiqua" w:cs="Arial"/>
          <w:sz w:val="22"/>
          <w:szCs w:val="22"/>
        </w:rPr>
      </w:pPr>
    </w:p>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4975E7">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4975E7">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4975E7">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A01" w:rsidRDefault="00D40A01" w:rsidP="005E0B8A">
      <w:pPr>
        <w:spacing w:after="0" w:line="240" w:lineRule="auto"/>
      </w:pPr>
      <w:r>
        <w:separator/>
      </w:r>
    </w:p>
  </w:endnote>
  <w:endnote w:type="continuationSeparator" w:id="0">
    <w:p w:rsidR="00D40A01" w:rsidRDefault="00D40A01"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6B2823">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A01" w:rsidRDefault="00D40A01" w:rsidP="005E0B8A">
      <w:pPr>
        <w:spacing w:after="0" w:line="240" w:lineRule="auto"/>
      </w:pPr>
      <w:r>
        <w:separator/>
      </w:r>
    </w:p>
  </w:footnote>
  <w:footnote w:type="continuationSeparator" w:id="0">
    <w:p w:rsidR="00D40A01" w:rsidRDefault="00D40A01"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15:restartNumberingAfterBreak="0">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15:restartNumberingAfterBreak="0">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15:restartNumberingAfterBreak="0">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15:restartNumberingAfterBreak="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7"/>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57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F7B"/>
    <w:rsid w:val="00007E14"/>
    <w:rsid w:val="00012ADE"/>
    <w:rsid w:val="00031C08"/>
    <w:rsid w:val="000342D4"/>
    <w:rsid w:val="00045BB8"/>
    <w:rsid w:val="00047F61"/>
    <w:rsid w:val="00070A4C"/>
    <w:rsid w:val="0008069A"/>
    <w:rsid w:val="00081CD7"/>
    <w:rsid w:val="0008412D"/>
    <w:rsid w:val="000948E8"/>
    <w:rsid w:val="000A1144"/>
    <w:rsid w:val="000B160C"/>
    <w:rsid w:val="000D61CF"/>
    <w:rsid w:val="000E1372"/>
    <w:rsid w:val="000E5B8B"/>
    <w:rsid w:val="000F2102"/>
    <w:rsid w:val="000F34DF"/>
    <w:rsid w:val="00104C19"/>
    <w:rsid w:val="00112D90"/>
    <w:rsid w:val="00114B1D"/>
    <w:rsid w:val="00120389"/>
    <w:rsid w:val="00124DD2"/>
    <w:rsid w:val="001348A4"/>
    <w:rsid w:val="001455E0"/>
    <w:rsid w:val="001477EE"/>
    <w:rsid w:val="00180D0E"/>
    <w:rsid w:val="001C1048"/>
    <w:rsid w:val="001C384A"/>
    <w:rsid w:val="001D4987"/>
    <w:rsid w:val="001D5FE2"/>
    <w:rsid w:val="001D7A90"/>
    <w:rsid w:val="001F1B94"/>
    <w:rsid w:val="002035D9"/>
    <w:rsid w:val="00206338"/>
    <w:rsid w:val="0021186B"/>
    <w:rsid w:val="00211FF6"/>
    <w:rsid w:val="002262A8"/>
    <w:rsid w:val="00230325"/>
    <w:rsid w:val="00232F44"/>
    <w:rsid w:val="00244657"/>
    <w:rsid w:val="002538A2"/>
    <w:rsid w:val="00254446"/>
    <w:rsid w:val="00254A51"/>
    <w:rsid w:val="00265F53"/>
    <w:rsid w:val="00296585"/>
    <w:rsid w:val="002A42B8"/>
    <w:rsid w:val="002C7828"/>
    <w:rsid w:val="002D13DA"/>
    <w:rsid w:val="002E40CB"/>
    <w:rsid w:val="002F1B2D"/>
    <w:rsid w:val="002F76C2"/>
    <w:rsid w:val="00306847"/>
    <w:rsid w:val="003155AA"/>
    <w:rsid w:val="003259E5"/>
    <w:rsid w:val="00333941"/>
    <w:rsid w:val="003377A8"/>
    <w:rsid w:val="00343324"/>
    <w:rsid w:val="003447B8"/>
    <w:rsid w:val="00357056"/>
    <w:rsid w:val="003820E6"/>
    <w:rsid w:val="003833DB"/>
    <w:rsid w:val="00384EAB"/>
    <w:rsid w:val="0038728E"/>
    <w:rsid w:val="00390C41"/>
    <w:rsid w:val="003B16F0"/>
    <w:rsid w:val="003B3EB8"/>
    <w:rsid w:val="003B50B3"/>
    <w:rsid w:val="003C17AD"/>
    <w:rsid w:val="003C5319"/>
    <w:rsid w:val="003D1591"/>
    <w:rsid w:val="003E03F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975E7"/>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6044E"/>
    <w:rsid w:val="00571312"/>
    <w:rsid w:val="005734E8"/>
    <w:rsid w:val="00580740"/>
    <w:rsid w:val="0058221E"/>
    <w:rsid w:val="00591C6D"/>
    <w:rsid w:val="005938B1"/>
    <w:rsid w:val="005A6322"/>
    <w:rsid w:val="005A679D"/>
    <w:rsid w:val="005B1EB4"/>
    <w:rsid w:val="005C31AB"/>
    <w:rsid w:val="005C7989"/>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0C34"/>
    <w:rsid w:val="00686EC1"/>
    <w:rsid w:val="006B2172"/>
    <w:rsid w:val="006B2823"/>
    <w:rsid w:val="006B2EFD"/>
    <w:rsid w:val="006C75CC"/>
    <w:rsid w:val="006F4AE2"/>
    <w:rsid w:val="006F660C"/>
    <w:rsid w:val="00707391"/>
    <w:rsid w:val="00731DDA"/>
    <w:rsid w:val="00744E6B"/>
    <w:rsid w:val="00746030"/>
    <w:rsid w:val="0076139E"/>
    <w:rsid w:val="007657BA"/>
    <w:rsid w:val="007725DA"/>
    <w:rsid w:val="00777C70"/>
    <w:rsid w:val="007836EE"/>
    <w:rsid w:val="007A5DB9"/>
    <w:rsid w:val="007B40DE"/>
    <w:rsid w:val="007B4A30"/>
    <w:rsid w:val="007B79AA"/>
    <w:rsid w:val="007C1739"/>
    <w:rsid w:val="007D50BC"/>
    <w:rsid w:val="00810660"/>
    <w:rsid w:val="00817F18"/>
    <w:rsid w:val="00842FAF"/>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8E20AA"/>
    <w:rsid w:val="00907730"/>
    <w:rsid w:val="00943CBA"/>
    <w:rsid w:val="009513B5"/>
    <w:rsid w:val="0095345D"/>
    <w:rsid w:val="00955FD3"/>
    <w:rsid w:val="00957674"/>
    <w:rsid w:val="00970577"/>
    <w:rsid w:val="00976B4E"/>
    <w:rsid w:val="00982F78"/>
    <w:rsid w:val="00985D1D"/>
    <w:rsid w:val="00990C08"/>
    <w:rsid w:val="009A1449"/>
    <w:rsid w:val="009A2322"/>
    <w:rsid w:val="009A37DB"/>
    <w:rsid w:val="009B1546"/>
    <w:rsid w:val="009B7450"/>
    <w:rsid w:val="009D289A"/>
    <w:rsid w:val="009D6CA8"/>
    <w:rsid w:val="009D7937"/>
    <w:rsid w:val="00A009D9"/>
    <w:rsid w:val="00A061D6"/>
    <w:rsid w:val="00A11BDD"/>
    <w:rsid w:val="00A1614B"/>
    <w:rsid w:val="00A26637"/>
    <w:rsid w:val="00A34C66"/>
    <w:rsid w:val="00A357F4"/>
    <w:rsid w:val="00A35DBD"/>
    <w:rsid w:val="00A40E1A"/>
    <w:rsid w:val="00A412EA"/>
    <w:rsid w:val="00A4215E"/>
    <w:rsid w:val="00A477C1"/>
    <w:rsid w:val="00A53CBB"/>
    <w:rsid w:val="00A54710"/>
    <w:rsid w:val="00A668DF"/>
    <w:rsid w:val="00A7189E"/>
    <w:rsid w:val="00A7318A"/>
    <w:rsid w:val="00A8198A"/>
    <w:rsid w:val="00A92D93"/>
    <w:rsid w:val="00AA14DD"/>
    <w:rsid w:val="00AA7F7F"/>
    <w:rsid w:val="00AB3C43"/>
    <w:rsid w:val="00AD0EF7"/>
    <w:rsid w:val="00AD393F"/>
    <w:rsid w:val="00AF1059"/>
    <w:rsid w:val="00AF6F1B"/>
    <w:rsid w:val="00B10BB2"/>
    <w:rsid w:val="00B225DD"/>
    <w:rsid w:val="00B340C6"/>
    <w:rsid w:val="00B342FF"/>
    <w:rsid w:val="00B52955"/>
    <w:rsid w:val="00B54893"/>
    <w:rsid w:val="00B63C85"/>
    <w:rsid w:val="00B72B50"/>
    <w:rsid w:val="00B746ED"/>
    <w:rsid w:val="00B826C8"/>
    <w:rsid w:val="00B843DC"/>
    <w:rsid w:val="00B937EA"/>
    <w:rsid w:val="00B94330"/>
    <w:rsid w:val="00BA3B20"/>
    <w:rsid w:val="00BC14C1"/>
    <w:rsid w:val="00BC186B"/>
    <w:rsid w:val="00C20708"/>
    <w:rsid w:val="00C23018"/>
    <w:rsid w:val="00C267F4"/>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3020"/>
    <w:rsid w:val="00D46EA7"/>
    <w:rsid w:val="00D51069"/>
    <w:rsid w:val="00D61C83"/>
    <w:rsid w:val="00D73784"/>
    <w:rsid w:val="00D82A53"/>
    <w:rsid w:val="00D8432A"/>
    <w:rsid w:val="00D84BCF"/>
    <w:rsid w:val="00D8712E"/>
    <w:rsid w:val="00DA0E7C"/>
    <w:rsid w:val="00DB189C"/>
    <w:rsid w:val="00DD085B"/>
    <w:rsid w:val="00DE084C"/>
    <w:rsid w:val="00DE6B5B"/>
    <w:rsid w:val="00DF261A"/>
    <w:rsid w:val="00DF4F84"/>
    <w:rsid w:val="00DF69F1"/>
    <w:rsid w:val="00E121DD"/>
    <w:rsid w:val="00E22BD4"/>
    <w:rsid w:val="00E23298"/>
    <w:rsid w:val="00E3074F"/>
    <w:rsid w:val="00E43681"/>
    <w:rsid w:val="00E4523B"/>
    <w:rsid w:val="00E4724F"/>
    <w:rsid w:val="00E47695"/>
    <w:rsid w:val="00E56914"/>
    <w:rsid w:val="00E57C6F"/>
    <w:rsid w:val="00E664E6"/>
    <w:rsid w:val="00E7119E"/>
    <w:rsid w:val="00E75B14"/>
    <w:rsid w:val="00E75D3C"/>
    <w:rsid w:val="00E941F6"/>
    <w:rsid w:val="00E96EAD"/>
    <w:rsid w:val="00EB28D9"/>
    <w:rsid w:val="00EB4660"/>
    <w:rsid w:val="00EC7A98"/>
    <w:rsid w:val="00F029E7"/>
    <w:rsid w:val="00F15EE2"/>
    <w:rsid w:val="00F3175F"/>
    <w:rsid w:val="00F3251D"/>
    <w:rsid w:val="00F43D57"/>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E729A"/>
    <w:rsid w:val="00FF084A"/>
    <w:rsid w:val="00FF57BA"/>
    <w:rsid w:val="00FF77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7025"/>
    <o:shapelayout v:ext="edit">
      <o:idmap v:ext="edit" data="1"/>
    </o:shapelayout>
  </w:shapeDefaults>
  <w:decimalSymbol w:val=","/>
  <w:listSeparator w:val=";"/>
  <w14:docId w14:val="4C03EACE"/>
  <w15:docId w15:val="{5695B686-CF20-4422-BC94-9C7B3CDF3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ascii="Book Antiqua" w:eastAsia="Wingdings" w:hAnsi="Book Antiqua" w:cs="Times New Roman"/>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719475433">
      <w:bodyDiv w:val="1"/>
      <w:marLeft w:val="0"/>
      <w:marRight w:val="0"/>
      <w:marTop w:val="0"/>
      <w:marBottom w:val="0"/>
      <w:divBdr>
        <w:top w:val="none" w:sz="0" w:space="0" w:color="auto"/>
        <w:left w:val="none" w:sz="0" w:space="0" w:color="auto"/>
        <w:bottom w:val="none" w:sz="0" w:space="0" w:color="auto"/>
        <w:right w:val="none" w:sz="0" w:space="0" w:color="auto"/>
      </w:divBdr>
    </w:div>
    <w:div w:id="1310785607">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9180D3-29CF-43B2-BFE2-88E7B470A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4564</Words>
  <Characters>24646</Characters>
  <Application>Microsoft Office Word</Application>
  <DocSecurity>4</DocSecurity>
  <Lines>205</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Aline Brend de Assis</cp:lastModifiedBy>
  <cp:revision>2</cp:revision>
  <dcterms:created xsi:type="dcterms:W3CDTF">2026-05-26T18:57:00Z</dcterms:created>
  <dcterms:modified xsi:type="dcterms:W3CDTF">2026-05-26T18:57:00Z</dcterms:modified>
</cp:coreProperties>
</file>